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98" w:rsidRPr="00AF40AD" w:rsidRDefault="00C42698" w:rsidP="00C42698">
      <w:pPr>
        <w:spacing w:before="120"/>
        <w:jc w:val="center"/>
        <w:rPr>
          <w:rFonts w:cs="Arial"/>
          <w:bCs/>
          <w:lang w:val="en-GB"/>
        </w:rPr>
      </w:pPr>
      <w:r w:rsidRPr="00AF40AD">
        <w:rPr>
          <w:rFonts w:ascii="Tahoma" w:hAnsi="Tahoma" w:cs="Tahoma"/>
          <w:noProof/>
          <w:color w:val="000000"/>
          <w:lang w:val="en-US"/>
        </w:rPr>
        <w:drawing>
          <wp:inline distT="0" distB="0" distL="0" distR="0" wp14:anchorId="767656F4" wp14:editId="34F2CE9F">
            <wp:extent cx="781050" cy="723900"/>
            <wp:effectExtent l="0" t="0" r="0" b="0"/>
            <wp:docPr id="2" name="Picture 2"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C42698" w:rsidRPr="00AF40AD" w:rsidRDefault="00B12DAA" w:rsidP="00C42698">
      <w:pPr>
        <w:spacing w:before="120"/>
        <w:jc w:val="center"/>
        <w:rPr>
          <w:rFonts w:cs="Arial"/>
          <w:bCs/>
          <w:lang w:val="en-GB"/>
        </w:rPr>
      </w:pPr>
      <w:r w:rsidRPr="00AF40AD">
        <w:rPr>
          <w:rFonts w:cs="Arial"/>
          <w:bCs/>
          <w:lang w:val="en-GB"/>
        </w:rPr>
        <w:t>REPUBLIC OF CYPRUS</w:t>
      </w:r>
    </w:p>
    <w:p w:rsidR="00C42698" w:rsidRPr="00AF40AD" w:rsidRDefault="00B12DAA" w:rsidP="00C42698">
      <w:pPr>
        <w:ind w:right="-1"/>
        <w:jc w:val="center"/>
        <w:rPr>
          <w:rFonts w:cs="Arial"/>
          <w:b/>
          <w:lang w:val="en-GB"/>
        </w:rPr>
      </w:pPr>
      <w:r w:rsidRPr="00AF40AD">
        <w:rPr>
          <w:rFonts w:cs="Arial"/>
          <w:b/>
          <w:lang w:val="en-GB"/>
        </w:rPr>
        <w:t>MINISTRY OF INTERIOR</w:t>
      </w: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C42698" w:rsidP="00D95066">
      <w:pPr>
        <w:jc w:val="center"/>
        <w:rPr>
          <w:rFonts w:ascii="Calibri" w:hAnsi="Calibri" w:cs="Calibri"/>
          <w:b/>
          <w:sz w:val="24"/>
          <w:szCs w:val="24"/>
          <w:u w:val="single"/>
          <w:lang w:val="en-GB"/>
        </w:rPr>
      </w:pPr>
      <w:r w:rsidRPr="00AF40AD">
        <w:rPr>
          <w:rFonts w:ascii="Calibri" w:hAnsi="Calibri" w:cs="Calibri"/>
          <w:noProof/>
          <w:sz w:val="24"/>
          <w:szCs w:val="24"/>
          <w:lang w:val="en-US"/>
        </w:rPr>
        <mc:AlternateContent>
          <mc:Choice Requires="wps">
            <w:drawing>
              <wp:anchor distT="0" distB="0" distL="114300" distR="114300" simplePos="0" relativeHeight="251659264" behindDoc="0" locked="0" layoutInCell="1" allowOverlap="1" wp14:anchorId="6E8F9C4D" wp14:editId="166C1941">
                <wp:simplePos x="0" y="0"/>
                <wp:positionH relativeFrom="margin">
                  <wp:align>center</wp:align>
                </wp:positionH>
                <wp:positionV relativeFrom="paragraph">
                  <wp:posOffset>14605</wp:posOffset>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068E5" w:rsidRPr="00B12DAA" w:rsidRDefault="003068E5" w:rsidP="0008102D">
                            <w:pPr>
                              <w:jc w:val="center"/>
                              <w:rPr>
                                <w:sz w:val="72"/>
                                <w:szCs w:val="72"/>
                                <w:u w:val="single"/>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u w:val="single"/>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NGOs’ OPERATING MODEL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8F9C4D" id="_x0000_t202" coordsize="21600,21600" o:spt="202" path="m,l,21600r21600,l21600,xe">
                <v:stroke joinstyle="miter"/>
                <v:path gradientshapeok="t" o:connecttype="rect"/>
              </v:shapetype>
              <v:shape id="Text Box 1" o:spid="_x0000_s1026" type="#_x0000_t202" style="position:absolute;left:0;text-align:left;margin-left:0;margin-top: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" filled="f" stroked="f">
                <v:textbox style="mso-fit-shape-to-text:t">
                  <w:txbxContent>
                    <w:p w:rsidR="003068E5" w:rsidRPr="00B12DAA" w:rsidRDefault="003068E5" w:rsidP="0008102D">
                      <w:pPr>
                        <w:jc w:val="center"/>
                        <w:rPr>
                          <w:sz w:val="72"/>
                          <w:szCs w:val="72"/>
                          <w:u w:val="single"/>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u w:val="single"/>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NGOs’ OPERATING MODEL</w:t>
                      </w:r>
                    </w:p>
                  </w:txbxContent>
                </v:textbox>
                <w10:wrap type="square" anchorx="margin"/>
              </v:shape>
            </w:pict>
          </mc:Fallback>
        </mc:AlternateContent>
      </w: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677A23" w:rsidRPr="00AF40AD" w:rsidRDefault="00101DA3" w:rsidP="00D95066">
      <w:pPr>
        <w:jc w:val="center"/>
        <w:rPr>
          <w:rFonts w:ascii="Calibri" w:hAnsi="Calibri" w:cs="Calibri"/>
          <w:b/>
          <w:sz w:val="28"/>
          <w:szCs w:val="24"/>
          <w:u w:val="single"/>
          <w:lang w:val="en-GB"/>
        </w:rPr>
      </w:pPr>
      <w:r w:rsidRPr="00AF40AD">
        <w:rPr>
          <w:rFonts w:ascii="Calibri" w:hAnsi="Calibri" w:cs="Calibri"/>
          <w:b/>
          <w:sz w:val="28"/>
          <w:szCs w:val="24"/>
          <w:u w:val="single"/>
          <w:lang w:val="en-GB"/>
        </w:rPr>
        <w:t xml:space="preserve">MEASURES AND </w:t>
      </w:r>
      <w:r w:rsidR="00042CA2" w:rsidRPr="00AF40AD">
        <w:rPr>
          <w:rFonts w:ascii="Calibri" w:hAnsi="Calibri" w:cs="Calibri"/>
          <w:b/>
          <w:sz w:val="28"/>
          <w:szCs w:val="24"/>
          <w:u w:val="single"/>
          <w:lang w:val="en-GB"/>
        </w:rPr>
        <w:t>GOOD</w:t>
      </w:r>
      <w:r w:rsidRPr="00AF40AD">
        <w:rPr>
          <w:rFonts w:ascii="Calibri" w:hAnsi="Calibri" w:cs="Calibri"/>
          <w:b/>
          <w:sz w:val="28"/>
          <w:szCs w:val="24"/>
          <w:u w:val="single"/>
          <w:lang w:val="en-GB"/>
        </w:rPr>
        <w:t xml:space="preserve"> PRACTISES FOR</w:t>
      </w:r>
      <w:r w:rsidR="002A17F3" w:rsidRPr="00AF40AD">
        <w:rPr>
          <w:rFonts w:ascii="Calibri" w:hAnsi="Calibri" w:cs="Calibri"/>
          <w:b/>
          <w:sz w:val="28"/>
          <w:szCs w:val="24"/>
          <w:u w:val="single"/>
          <w:lang w:val="en-GB"/>
        </w:rPr>
        <w:t xml:space="preserve"> THE SOUND OPERATION OF </w:t>
      </w:r>
      <w:r w:rsidR="00AF40AD">
        <w:rPr>
          <w:rFonts w:ascii="Calibri" w:hAnsi="Calibri" w:cs="Calibri"/>
          <w:b/>
          <w:sz w:val="28"/>
          <w:szCs w:val="24"/>
          <w:u w:val="single"/>
          <w:lang w:val="en-GB"/>
        </w:rPr>
        <w:t>NON-GOVERNMENTAL</w:t>
      </w:r>
      <w:r w:rsidR="002A17F3" w:rsidRPr="00AF40AD">
        <w:rPr>
          <w:rFonts w:ascii="Calibri" w:hAnsi="Calibri" w:cs="Calibri"/>
          <w:b/>
          <w:sz w:val="28"/>
          <w:szCs w:val="24"/>
          <w:u w:val="single"/>
          <w:lang w:val="en-GB"/>
        </w:rPr>
        <w:t xml:space="preserve"> ORGANISATIONS</w:t>
      </w:r>
      <w:r w:rsidRPr="00AF40AD">
        <w:rPr>
          <w:rFonts w:ascii="Calibri" w:hAnsi="Calibri" w:cs="Calibri"/>
          <w:b/>
          <w:sz w:val="28"/>
          <w:szCs w:val="24"/>
          <w:u w:val="single"/>
          <w:lang w:val="en-GB"/>
        </w:rPr>
        <w:t xml:space="preserve"> </w:t>
      </w:r>
    </w:p>
    <w:p w:rsidR="00677A23" w:rsidRPr="00AF40AD" w:rsidRDefault="00677A23" w:rsidP="00D95066">
      <w:pPr>
        <w:jc w:val="center"/>
        <w:rPr>
          <w:rFonts w:ascii="Calibri" w:hAnsi="Calibri" w:cs="Calibri"/>
          <w:b/>
          <w:sz w:val="24"/>
          <w:szCs w:val="24"/>
          <w:u w:val="single"/>
          <w:lang w:val="en-GB"/>
        </w:rPr>
      </w:pPr>
    </w:p>
    <w:p w:rsidR="000D4543" w:rsidRPr="00AF40AD" w:rsidRDefault="00EC3694" w:rsidP="00D95066">
      <w:pPr>
        <w:jc w:val="center"/>
        <w:rPr>
          <w:rFonts w:ascii="Calibri" w:hAnsi="Calibri" w:cs="Calibri"/>
          <w:b/>
          <w:sz w:val="24"/>
          <w:szCs w:val="24"/>
          <w:u w:val="single"/>
          <w:lang w:val="en-GB"/>
        </w:rPr>
      </w:pPr>
      <w:r w:rsidRPr="00AF40AD">
        <w:rPr>
          <w:rFonts w:ascii="Calibri" w:hAnsi="Calibri" w:cs="Calibri"/>
          <w:b/>
          <w:sz w:val="24"/>
          <w:szCs w:val="24"/>
          <w:u w:val="single"/>
          <w:lang w:val="en-GB"/>
        </w:rPr>
        <w:t>(</w:t>
      </w:r>
      <w:r w:rsidR="002A17F3" w:rsidRPr="00AF40AD">
        <w:rPr>
          <w:rFonts w:ascii="Calibri" w:hAnsi="Calibri" w:cs="Calibri"/>
          <w:b/>
          <w:sz w:val="24"/>
          <w:szCs w:val="24"/>
          <w:u w:val="single"/>
          <w:lang w:val="en-GB"/>
        </w:rPr>
        <w:t>BASED ON THE</w:t>
      </w:r>
      <w:r w:rsidRPr="00AF40AD">
        <w:rPr>
          <w:rFonts w:ascii="Calibri" w:hAnsi="Calibri" w:cs="Calibri"/>
          <w:b/>
          <w:sz w:val="24"/>
          <w:szCs w:val="24"/>
          <w:u w:val="single"/>
          <w:lang w:val="en-GB"/>
        </w:rPr>
        <w:t xml:space="preserve"> FATF</w:t>
      </w:r>
      <w:r w:rsidR="002A17F3" w:rsidRPr="00AF40AD">
        <w:rPr>
          <w:rFonts w:ascii="Calibri" w:hAnsi="Calibri" w:cs="Calibri"/>
          <w:b/>
          <w:sz w:val="24"/>
          <w:szCs w:val="24"/>
          <w:u w:val="single"/>
          <w:lang w:val="en-GB"/>
        </w:rPr>
        <w:t xml:space="preserve"> RECOMMENDATIONS</w:t>
      </w:r>
      <w:r w:rsidRPr="00AF40AD">
        <w:rPr>
          <w:rFonts w:ascii="Calibri" w:hAnsi="Calibri" w:cs="Calibri"/>
          <w:b/>
          <w:sz w:val="24"/>
          <w:szCs w:val="24"/>
          <w:u w:val="single"/>
          <w:lang w:val="en-GB"/>
        </w:rPr>
        <w:t>)</w:t>
      </w: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jc w:val="center"/>
        <w:rPr>
          <w:rFonts w:ascii="Calibri" w:hAnsi="Calibri" w:cs="Calibri"/>
          <w:b/>
          <w:sz w:val="24"/>
          <w:szCs w:val="24"/>
          <w:u w:val="single"/>
          <w:lang w:val="en-GB"/>
        </w:rPr>
      </w:pPr>
    </w:p>
    <w:p w:rsidR="00D95066" w:rsidRPr="00AF40AD" w:rsidRDefault="00D95066" w:rsidP="00D95066">
      <w:pPr>
        <w:pStyle w:val="Heading1"/>
        <w:rPr>
          <w:rFonts w:ascii="Calibri" w:hAnsi="Calibri" w:cs="Calibri"/>
          <w:sz w:val="24"/>
          <w:szCs w:val="24"/>
          <w:lang w:val="en-GB"/>
        </w:rPr>
        <w:sectPr w:rsidR="00D95066" w:rsidRPr="00AF40A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sdt>
      <w:sdtPr>
        <w:rPr>
          <w:rFonts w:ascii="Calibri" w:eastAsiaTheme="minorHAnsi" w:hAnsi="Calibri" w:cs="Calibri"/>
          <w:color w:val="auto"/>
          <w:sz w:val="24"/>
          <w:szCs w:val="24"/>
          <w:lang w:val="en-GB"/>
        </w:rPr>
        <w:id w:val="1212384209"/>
        <w:docPartObj>
          <w:docPartGallery w:val="Table of Contents"/>
          <w:docPartUnique/>
        </w:docPartObj>
      </w:sdtPr>
      <w:sdtEndPr>
        <w:rPr>
          <w:b/>
          <w:bCs/>
          <w:noProof/>
        </w:rPr>
      </w:sdtEndPr>
      <w:sdtContent>
        <w:p w:rsidR="00D95066" w:rsidRPr="00AF40AD" w:rsidRDefault="002A17F3">
          <w:pPr>
            <w:pStyle w:val="TOCHeading"/>
            <w:rPr>
              <w:rFonts w:ascii="Calibri" w:hAnsi="Calibri" w:cs="Calibri"/>
              <w:sz w:val="24"/>
              <w:szCs w:val="24"/>
              <w:lang w:val="en-GB"/>
            </w:rPr>
          </w:pPr>
          <w:r w:rsidRPr="00AF40AD">
            <w:rPr>
              <w:rFonts w:ascii="Calibri" w:hAnsi="Calibri" w:cs="Calibri"/>
              <w:sz w:val="24"/>
              <w:szCs w:val="24"/>
              <w:lang w:val="en-GB"/>
            </w:rPr>
            <w:t>TABLE OF CONTENTS</w:t>
          </w:r>
        </w:p>
        <w:p w:rsidR="00446D05" w:rsidRDefault="00D95066">
          <w:pPr>
            <w:pStyle w:val="TOC1"/>
            <w:rPr>
              <w:rFonts w:eastAsiaTheme="minorEastAsia"/>
              <w:noProof/>
              <w:lang w:val="en-US"/>
            </w:rPr>
          </w:pPr>
          <w:r w:rsidRPr="00AF40AD">
            <w:rPr>
              <w:rFonts w:ascii="Calibri" w:hAnsi="Calibri" w:cs="Calibri"/>
              <w:sz w:val="24"/>
              <w:szCs w:val="24"/>
              <w:lang w:val="en-GB"/>
            </w:rPr>
            <w:fldChar w:fldCharType="begin"/>
          </w:r>
          <w:r w:rsidRPr="00AF40AD">
            <w:rPr>
              <w:rFonts w:ascii="Calibri" w:hAnsi="Calibri" w:cs="Calibri"/>
              <w:sz w:val="24"/>
              <w:szCs w:val="24"/>
              <w:lang w:val="en-GB"/>
            </w:rPr>
            <w:instrText xml:space="preserve"> TOC \o "1-3" \h \z \u </w:instrText>
          </w:r>
          <w:r w:rsidRPr="00AF40AD">
            <w:rPr>
              <w:rFonts w:ascii="Calibri" w:hAnsi="Calibri" w:cs="Calibri"/>
              <w:sz w:val="24"/>
              <w:szCs w:val="24"/>
              <w:lang w:val="en-GB"/>
            </w:rPr>
            <w:fldChar w:fldCharType="separate"/>
          </w:r>
          <w:hyperlink w:anchor="_Toc84236862" w:history="1">
            <w:r w:rsidR="00446D05" w:rsidRPr="009B0CC7">
              <w:rPr>
                <w:rStyle w:val="Hyperlink"/>
                <w:noProof/>
                <w:lang w:val="en-GB"/>
              </w:rPr>
              <w:t>I.</w:t>
            </w:r>
            <w:r w:rsidR="00446D05">
              <w:rPr>
                <w:rFonts w:eastAsiaTheme="minorEastAsia"/>
                <w:noProof/>
                <w:lang w:val="en-US"/>
              </w:rPr>
              <w:tab/>
            </w:r>
            <w:r w:rsidR="00446D05" w:rsidRPr="009B0CC7">
              <w:rPr>
                <w:rStyle w:val="Hyperlink"/>
                <w:noProof/>
                <w:lang w:val="en-GB"/>
              </w:rPr>
              <w:t>DEFINITIONS</w:t>
            </w:r>
            <w:r w:rsidR="00446D05">
              <w:rPr>
                <w:noProof/>
                <w:webHidden/>
              </w:rPr>
              <w:tab/>
            </w:r>
            <w:r w:rsidR="00446D05">
              <w:rPr>
                <w:noProof/>
                <w:webHidden/>
              </w:rPr>
              <w:fldChar w:fldCharType="begin"/>
            </w:r>
            <w:r w:rsidR="00446D05">
              <w:rPr>
                <w:noProof/>
                <w:webHidden/>
              </w:rPr>
              <w:instrText xml:space="preserve"> PAGEREF _Toc84236862 \h </w:instrText>
            </w:r>
            <w:r w:rsidR="00446D05">
              <w:rPr>
                <w:noProof/>
                <w:webHidden/>
              </w:rPr>
            </w:r>
            <w:r w:rsidR="00446D05">
              <w:rPr>
                <w:noProof/>
                <w:webHidden/>
              </w:rPr>
              <w:fldChar w:fldCharType="separate"/>
            </w:r>
            <w:r w:rsidR="00446D05">
              <w:rPr>
                <w:noProof/>
                <w:webHidden/>
              </w:rPr>
              <w:t>1</w:t>
            </w:r>
            <w:r w:rsidR="00446D05">
              <w:rPr>
                <w:noProof/>
                <w:webHidden/>
              </w:rPr>
              <w:fldChar w:fldCharType="end"/>
            </w:r>
          </w:hyperlink>
        </w:p>
        <w:p w:rsidR="00446D05" w:rsidRDefault="00446D05">
          <w:pPr>
            <w:pStyle w:val="TOC1"/>
            <w:rPr>
              <w:rFonts w:eastAsiaTheme="minorEastAsia"/>
              <w:noProof/>
              <w:lang w:val="en-US"/>
            </w:rPr>
          </w:pPr>
          <w:hyperlink w:anchor="_Toc84236863" w:history="1">
            <w:r w:rsidRPr="009B0CC7">
              <w:rPr>
                <w:rStyle w:val="Hyperlink"/>
                <w:noProof/>
                <w:lang w:val="en-GB"/>
              </w:rPr>
              <w:t>II.</w:t>
            </w:r>
            <w:r>
              <w:rPr>
                <w:rFonts w:eastAsiaTheme="minorEastAsia"/>
                <w:noProof/>
                <w:lang w:val="en-US"/>
              </w:rPr>
              <w:tab/>
            </w:r>
            <w:r w:rsidRPr="009B0CC7">
              <w:rPr>
                <w:rStyle w:val="Hyperlink"/>
                <w:noProof/>
                <w:lang w:val="en-GB"/>
              </w:rPr>
              <w:t>INTRODUCTION</w:t>
            </w:r>
            <w:r>
              <w:rPr>
                <w:noProof/>
                <w:webHidden/>
              </w:rPr>
              <w:tab/>
            </w:r>
            <w:r>
              <w:rPr>
                <w:noProof/>
                <w:webHidden/>
              </w:rPr>
              <w:fldChar w:fldCharType="begin"/>
            </w:r>
            <w:r>
              <w:rPr>
                <w:noProof/>
                <w:webHidden/>
              </w:rPr>
              <w:instrText xml:space="preserve"> PAGEREF _Toc84236863 \h </w:instrText>
            </w:r>
            <w:r>
              <w:rPr>
                <w:noProof/>
                <w:webHidden/>
              </w:rPr>
            </w:r>
            <w:r>
              <w:rPr>
                <w:noProof/>
                <w:webHidden/>
              </w:rPr>
              <w:fldChar w:fldCharType="separate"/>
            </w:r>
            <w:r>
              <w:rPr>
                <w:noProof/>
                <w:webHidden/>
              </w:rPr>
              <w:t>1</w:t>
            </w:r>
            <w:r>
              <w:rPr>
                <w:noProof/>
                <w:webHidden/>
              </w:rPr>
              <w:fldChar w:fldCharType="end"/>
            </w:r>
          </w:hyperlink>
        </w:p>
        <w:p w:rsidR="00446D05" w:rsidRDefault="00446D05">
          <w:pPr>
            <w:pStyle w:val="TOC1"/>
            <w:rPr>
              <w:rFonts w:eastAsiaTheme="minorEastAsia"/>
              <w:noProof/>
              <w:lang w:val="en-US"/>
            </w:rPr>
          </w:pPr>
          <w:hyperlink w:anchor="_Toc84236864" w:history="1">
            <w:r w:rsidRPr="009B0CC7">
              <w:rPr>
                <w:rStyle w:val="Hyperlink"/>
                <w:noProof/>
                <w:lang w:val="en-GB"/>
              </w:rPr>
              <w:t>III.</w:t>
            </w:r>
            <w:r>
              <w:rPr>
                <w:rFonts w:eastAsiaTheme="minorEastAsia"/>
                <w:noProof/>
                <w:lang w:val="en-US"/>
              </w:rPr>
              <w:tab/>
            </w:r>
            <w:r w:rsidRPr="009B0CC7">
              <w:rPr>
                <w:rStyle w:val="Hyperlink"/>
                <w:noProof/>
                <w:lang w:val="en-GB"/>
              </w:rPr>
              <w:t>NGO’s OPERATING MODEL</w:t>
            </w:r>
            <w:r>
              <w:rPr>
                <w:noProof/>
                <w:webHidden/>
              </w:rPr>
              <w:tab/>
            </w:r>
            <w:r>
              <w:rPr>
                <w:noProof/>
                <w:webHidden/>
              </w:rPr>
              <w:fldChar w:fldCharType="begin"/>
            </w:r>
            <w:r>
              <w:rPr>
                <w:noProof/>
                <w:webHidden/>
              </w:rPr>
              <w:instrText xml:space="preserve"> PAGEREF _Toc84236864 \h </w:instrText>
            </w:r>
            <w:r>
              <w:rPr>
                <w:noProof/>
                <w:webHidden/>
              </w:rPr>
            </w:r>
            <w:r>
              <w:rPr>
                <w:noProof/>
                <w:webHidden/>
              </w:rPr>
              <w:fldChar w:fldCharType="separate"/>
            </w:r>
            <w:r>
              <w:rPr>
                <w:noProof/>
                <w:webHidden/>
              </w:rPr>
              <w:t>1</w:t>
            </w:r>
            <w:r>
              <w:rPr>
                <w:noProof/>
                <w:webHidden/>
              </w:rPr>
              <w:fldChar w:fldCharType="end"/>
            </w:r>
          </w:hyperlink>
        </w:p>
        <w:p w:rsidR="00446D05" w:rsidRDefault="00446D05">
          <w:pPr>
            <w:pStyle w:val="TOC2"/>
            <w:tabs>
              <w:tab w:val="left" w:pos="660"/>
              <w:tab w:val="right" w:leader="dot" w:pos="8296"/>
            </w:tabs>
            <w:rPr>
              <w:rFonts w:eastAsiaTheme="minorEastAsia"/>
              <w:noProof/>
              <w:lang w:val="en-US"/>
            </w:rPr>
          </w:pPr>
          <w:hyperlink w:anchor="_Toc84236865" w:history="1">
            <w:r w:rsidRPr="009B0CC7">
              <w:rPr>
                <w:rStyle w:val="Hyperlink"/>
                <w:noProof/>
                <w:lang w:val="en-GB"/>
              </w:rPr>
              <w:t>1.</w:t>
            </w:r>
            <w:r>
              <w:rPr>
                <w:rFonts w:eastAsiaTheme="minorEastAsia"/>
                <w:noProof/>
                <w:lang w:val="en-US"/>
              </w:rPr>
              <w:tab/>
            </w:r>
            <w:r w:rsidRPr="009B0CC7">
              <w:rPr>
                <w:rStyle w:val="Hyperlink"/>
                <w:noProof/>
                <w:lang w:val="en-GB"/>
              </w:rPr>
              <w:t>GOVERNANCE AND STRUCTURE</w:t>
            </w:r>
            <w:r>
              <w:rPr>
                <w:noProof/>
                <w:webHidden/>
              </w:rPr>
              <w:tab/>
            </w:r>
            <w:r>
              <w:rPr>
                <w:noProof/>
                <w:webHidden/>
              </w:rPr>
              <w:fldChar w:fldCharType="begin"/>
            </w:r>
            <w:r>
              <w:rPr>
                <w:noProof/>
                <w:webHidden/>
              </w:rPr>
              <w:instrText xml:space="preserve"> PAGEREF _Toc84236865 \h </w:instrText>
            </w:r>
            <w:r>
              <w:rPr>
                <w:noProof/>
                <w:webHidden/>
              </w:rPr>
            </w:r>
            <w:r>
              <w:rPr>
                <w:noProof/>
                <w:webHidden/>
              </w:rPr>
              <w:fldChar w:fldCharType="separate"/>
            </w:r>
            <w:r>
              <w:rPr>
                <w:noProof/>
                <w:webHidden/>
              </w:rPr>
              <w:t>3</w:t>
            </w:r>
            <w:r>
              <w:rPr>
                <w:noProof/>
                <w:webHidden/>
              </w:rPr>
              <w:fldChar w:fldCharType="end"/>
            </w:r>
          </w:hyperlink>
        </w:p>
        <w:p w:rsidR="00446D05" w:rsidRDefault="00446D05">
          <w:pPr>
            <w:pStyle w:val="TOC2"/>
            <w:tabs>
              <w:tab w:val="left" w:pos="660"/>
              <w:tab w:val="right" w:leader="dot" w:pos="8296"/>
            </w:tabs>
            <w:rPr>
              <w:rFonts w:eastAsiaTheme="minorEastAsia"/>
              <w:noProof/>
              <w:lang w:val="en-US"/>
            </w:rPr>
          </w:pPr>
          <w:hyperlink w:anchor="_Toc84236866" w:history="1">
            <w:r w:rsidRPr="009B0CC7">
              <w:rPr>
                <w:rStyle w:val="Hyperlink"/>
                <w:noProof/>
                <w:lang w:val="en-GB"/>
              </w:rPr>
              <w:t>2.</w:t>
            </w:r>
            <w:r>
              <w:rPr>
                <w:rFonts w:eastAsiaTheme="minorEastAsia"/>
                <w:noProof/>
                <w:lang w:val="en-US"/>
              </w:rPr>
              <w:tab/>
            </w:r>
            <w:r w:rsidRPr="009B0CC7">
              <w:rPr>
                <w:rStyle w:val="Hyperlink"/>
                <w:noProof/>
                <w:lang w:val="en-GB"/>
              </w:rPr>
              <w:t>OPERATION AND ACTIVITIES</w:t>
            </w:r>
            <w:r>
              <w:rPr>
                <w:noProof/>
                <w:webHidden/>
              </w:rPr>
              <w:tab/>
            </w:r>
            <w:r>
              <w:rPr>
                <w:noProof/>
                <w:webHidden/>
              </w:rPr>
              <w:fldChar w:fldCharType="begin"/>
            </w:r>
            <w:r>
              <w:rPr>
                <w:noProof/>
                <w:webHidden/>
              </w:rPr>
              <w:instrText xml:space="preserve"> PAGEREF _Toc84236866 \h </w:instrText>
            </w:r>
            <w:r>
              <w:rPr>
                <w:noProof/>
                <w:webHidden/>
              </w:rPr>
            </w:r>
            <w:r>
              <w:rPr>
                <w:noProof/>
                <w:webHidden/>
              </w:rPr>
              <w:fldChar w:fldCharType="separate"/>
            </w:r>
            <w:r>
              <w:rPr>
                <w:noProof/>
                <w:webHidden/>
              </w:rPr>
              <w:t>5</w:t>
            </w:r>
            <w:r>
              <w:rPr>
                <w:noProof/>
                <w:webHidden/>
              </w:rPr>
              <w:fldChar w:fldCharType="end"/>
            </w:r>
          </w:hyperlink>
        </w:p>
        <w:p w:rsidR="00446D05" w:rsidRDefault="00446D05">
          <w:pPr>
            <w:pStyle w:val="TOC2"/>
            <w:tabs>
              <w:tab w:val="left" w:pos="660"/>
              <w:tab w:val="right" w:leader="dot" w:pos="8296"/>
            </w:tabs>
            <w:rPr>
              <w:rFonts w:eastAsiaTheme="minorEastAsia"/>
              <w:noProof/>
              <w:lang w:val="en-US"/>
            </w:rPr>
          </w:pPr>
          <w:hyperlink w:anchor="_Toc84236867" w:history="1">
            <w:r w:rsidRPr="009B0CC7">
              <w:rPr>
                <w:rStyle w:val="Hyperlink"/>
                <w:noProof/>
                <w:lang w:val="en-GB"/>
              </w:rPr>
              <w:t>3.</w:t>
            </w:r>
            <w:r>
              <w:rPr>
                <w:rFonts w:eastAsiaTheme="minorEastAsia"/>
                <w:noProof/>
                <w:lang w:val="en-US"/>
              </w:rPr>
              <w:tab/>
            </w:r>
            <w:r w:rsidRPr="009B0CC7">
              <w:rPr>
                <w:rStyle w:val="Hyperlink"/>
                <w:noProof/>
                <w:lang w:val="en-GB"/>
              </w:rPr>
              <w:t>EMPLOYEES AND PARTNERS</w:t>
            </w:r>
            <w:r>
              <w:rPr>
                <w:noProof/>
                <w:webHidden/>
              </w:rPr>
              <w:tab/>
            </w:r>
            <w:r>
              <w:rPr>
                <w:noProof/>
                <w:webHidden/>
              </w:rPr>
              <w:fldChar w:fldCharType="begin"/>
            </w:r>
            <w:r>
              <w:rPr>
                <w:noProof/>
                <w:webHidden/>
              </w:rPr>
              <w:instrText xml:space="preserve"> PAGEREF _Toc84236867 \h </w:instrText>
            </w:r>
            <w:r>
              <w:rPr>
                <w:noProof/>
                <w:webHidden/>
              </w:rPr>
            </w:r>
            <w:r>
              <w:rPr>
                <w:noProof/>
                <w:webHidden/>
              </w:rPr>
              <w:fldChar w:fldCharType="separate"/>
            </w:r>
            <w:r>
              <w:rPr>
                <w:noProof/>
                <w:webHidden/>
              </w:rPr>
              <w:t>6</w:t>
            </w:r>
            <w:r>
              <w:rPr>
                <w:noProof/>
                <w:webHidden/>
              </w:rPr>
              <w:fldChar w:fldCharType="end"/>
            </w:r>
          </w:hyperlink>
        </w:p>
        <w:p w:rsidR="00446D05" w:rsidRDefault="00446D05">
          <w:pPr>
            <w:pStyle w:val="TOC2"/>
            <w:tabs>
              <w:tab w:val="left" w:pos="660"/>
              <w:tab w:val="right" w:leader="dot" w:pos="8296"/>
            </w:tabs>
            <w:rPr>
              <w:rFonts w:eastAsiaTheme="minorEastAsia"/>
              <w:noProof/>
              <w:lang w:val="en-US"/>
            </w:rPr>
          </w:pPr>
          <w:hyperlink w:anchor="_Toc84236868" w:history="1">
            <w:r w:rsidRPr="009B0CC7">
              <w:rPr>
                <w:rStyle w:val="Hyperlink"/>
                <w:noProof/>
                <w:lang w:val="en-GB"/>
              </w:rPr>
              <w:t>4.</w:t>
            </w:r>
            <w:r>
              <w:rPr>
                <w:rFonts w:eastAsiaTheme="minorEastAsia"/>
                <w:noProof/>
                <w:lang w:val="en-US"/>
              </w:rPr>
              <w:tab/>
            </w:r>
            <w:r w:rsidRPr="009B0CC7">
              <w:rPr>
                <w:rStyle w:val="Hyperlink"/>
                <w:noProof/>
                <w:lang w:val="en-GB"/>
              </w:rPr>
              <w:t>SECURING FINANCIAL RESOURCES</w:t>
            </w:r>
            <w:r>
              <w:rPr>
                <w:noProof/>
                <w:webHidden/>
              </w:rPr>
              <w:tab/>
            </w:r>
            <w:r>
              <w:rPr>
                <w:noProof/>
                <w:webHidden/>
              </w:rPr>
              <w:fldChar w:fldCharType="begin"/>
            </w:r>
            <w:r>
              <w:rPr>
                <w:noProof/>
                <w:webHidden/>
              </w:rPr>
              <w:instrText xml:space="preserve"> PAGEREF _Toc84236868 \h </w:instrText>
            </w:r>
            <w:r>
              <w:rPr>
                <w:noProof/>
                <w:webHidden/>
              </w:rPr>
            </w:r>
            <w:r>
              <w:rPr>
                <w:noProof/>
                <w:webHidden/>
              </w:rPr>
              <w:fldChar w:fldCharType="separate"/>
            </w:r>
            <w:r>
              <w:rPr>
                <w:noProof/>
                <w:webHidden/>
              </w:rPr>
              <w:t>7</w:t>
            </w:r>
            <w:r>
              <w:rPr>
                <w:noProof/>
                <w:webHidden/>
              </w:rPr>
              <w:fldChar w:fldCharType="end"/>
            </w:r>
          </w:hyperlink>
        </w:p>
        <w:p w:rsidR="00446D05" w:rsidRDefault="00446D05">
          <w:pPr>
            <w:pStyle w:val="TOC2"/>
            <w:tabs>
              <w:tab w:val="left" w:pos="660"/>
              <w:tab w:val="right" w:leader="dot" w:pos="8296"/>
            </w:tabs>
            <w:rPr>
              <w:rFonts w:eastAsiaTheme="minorEastAsia"/>
              <w:noProof/>
              <w:lang w:val="en-US"/>
            </w:rPr>
          </w:pPr>
          <w:hyperlink w:anchor="_Toc84236869" w:history="1">
            <w:r w:rsidRPr="009B0CC7">
              <w:rPr>
                <w:rStyle w:val="Hyperlink"/>
                <w:noProof/>
                <w:lang w:val="en-GB"/>
              </w:rPr>
              <w:t>5.</w:t>
            </w:r>
            <w:r>
              <w:rPr>
                <w:rFonts w:eastAsiaTheme="minorEastAsia"/>
                <w:noProof/>
                <w:lang w:val="en-US"/>
              </w:rPr>
              <w:tab/>
            </w:r>
            <w:r w:rsidRPr="009B0CC7">
              <w:rPr>
                <w:rStyle w:val="Hyperlink"/>
                <w:noProof/>
                <w:lang w:val="en-GB"/>
              </w:rPr>
              <w:t>TRANSFER OF FINANCIAL RESOURCES AND AID TO BENEFICIARIES</w:t>
            </w:r>
            <w:r>
              <w:rPr>
                <w:noProof/>
                <w:webHidden/>
              </w:rPr>
              <w:tab/>
            </w:r>
            <w:r>
              <w:rPr>
                <w:noProof/>
                <w:webHidden/>
              </w:rPr>
              <w:fldChar w:fldCharType="begin"/>
            </w:r>
            <w:r>
              <w:rPr>
                <w:noProof/>
                <w:webHidden/>
              </w:rPr>
              <w:instrText xml:space="preserve"> PAGEREF _Toc84236869 \h </w:instrText>
            </w:r>
            <w:r>
              <w:rPr>
                <w:noProof/>
                <w:webHidden/>
              </w:rPr>
            </w:r>
            <w:r>
              <w:rPr>
                <w:noProof/>
                <w:webHidden/>
              </w:rPr>
              <w:fldChar w:fldCharType="separate"/>
            </w:r>
            <w:r>
              <w:rPr>
                <w:noProof/>
                <w:webHidden/>
              </w:rPr>
              <w:t>8</w:t>
            </w:r>
            <w:r>
              <w:rPr>
                <w:noProof/>
                <w:webHidden/>
              </w:rPr>
              <w:fldChar w:fldCharType="end"/>
            </w:r>
          </w:hyperlink>
        </w:p>
        <w:p w:rsidR="00446D05" w:rsidRDefault="00446D05">
          <w:pPr>
            <w:pStyle w:val="TOC2"/>
            <w:tabs>
              <w:tab w:val="left" w:pos="660"/>
              <w:tab w:val="right" w:leader="dot" w:pos="8296"/>
            </w:tabs>
            <w:rPr>
              <w:rFonts w:eastAsiaTheme="minorEastAsia"/>
              <w:noProof/>
              <w:lang w:val="en-US"/>
            </w:rPr>
          </w:pPr>
          <w:hyperlink w:anchor="_Toc84236870" w:history="1">
            <w:r w:rsidRPr="009B0CC7">
              <w:rPr>
                <w:rStyle w:val="Hyperlink"/>
                <w:noProof/>
                <w:lang w:val="en-GB"/>
              </w:rPr>
              <w:t>6.</w:t>
            </w:r>
            <w:r>
              <w:rPr>
                <w:rFonts w:eastAsiaTheme="minorEastAsia"/>
                <w:noProof/>
                <w:lang w:val="en-US"/>
              </w:rPr>
              <w:tab/>
            </w:r>
            <w:r w:rsidRPr="009B0CC7">
              <w:rPr>
                <w:rStyle w:val="Hyperlink"/>
                <w:noProof/>
                <w:lang w:val="en-GB"/>
              </w:rPr>
              <w:t>PROPERTY MANAGEMENT</w:t>
            </w:r>
            <w:r>
              <w:rPr>
                <w:noProof/>
                <w:webHidden/>
              </w:rPr>
              <w:tab/>
            </w:r>
            <w:r>
              <w:rPr>
                <w:noProof/>
                <w:webHidden/>
              </w:rPr>
              <w:fldChar w:fldCharType="begin"/>
            </w:r>
            <w:r>
              <w:rPr>
                <w:noProof/>
                <w:webHidden/>
              </w:rPr>
              <w:instrText xml:space="preserve"> PAGEREF _Toc84236870 \h </w:instrText>
            </w:r>
            <w:r>
              <w:rPr>
                <w:noProof/>
                <w:webHidden/>
              </w:rPr>
            </w:r>
            <w:r>
              <w:rPr>
                <w:noProof/>
                <w:webHidden/>
              </w:rPr>
              <w:fldChar w:fldCharType="separate"/>
            </w:r>
            <w:r>
              <w:rPr>
                <w:noProof/>
                <w:webHidden/>
              </w:rPr>
              <w:t>9</w:t>
            </w:r>
            <w:r>
              <w:rPr>
                <w:noProof/>
                <w:webHidden/>
              </w:rPr>
              <w:fldChar w:fldCharType="end"/>
            </w:r>
          </w:hyperlink>
        </w:p>
        <w:p w:rsidR="00446D05" w:rsidRDefault="00446D05">
          <w:pPr>
            <w:pStyle w:val="TOC1"/>
            <w:rPr>
              <w:rFonts w:eastAsiaTheme="minorEastAsia"/>
              <w:noProof/>
              <w:lang w:val="en-US"/>
            </w:rPr>
          </w:pPr>
          <w:hyperlink w:anchor="_Toc84236871" w:history="1">
            <w:r w:rsidRPr="009B0CC7">
              <w:rPr>
                <w:rStyle w:val="Hyperlink"/>
                <w:noProof/>
                <w:lang w:val="en-GB"/>
              </w:rPr>
              <w:t>IV.</w:t>
            </w:r>
            <w:r>
              <w:rPr>
                <w:rFonts w:eastAsiaTheme="minorEastAsia"/>
                <w:noProof/>
                <w:lang w:val="en-US"/>
              </w:rPr>
              <w:tab/>
            </w:r>
            <w:r w:rsidRPr="009B0CC7">
              <w:rPr>
                <w:rStyle w:val="Hyperlink"/>
                <w:noProof/>
                <w:lang w:val="en-GB"/>
              </w:rPr>
              <w:t>MODERNISATION PLAN</w:t>
            </w:r>
            <w:r>
              <w:rPr>
                <w:noProof/>
                <w:webHidden/>
              </w:rPr>
              <w:tab/>
            </w:r>
            <w:r>
              <w:rPr>
                <w:noProof/>
                <w:webHidden/>
              </w:rPr>
              <w:fldChar w:fldCharType="begin"/>
            </w:r>
            <w:r>
              <w:rPr>
                <w:noProof/>
                <w:webHidden/>
              </w:rPr>
              <w:instrText xml:space="preserve"> PAGEREF _Toc84236871 \h </w:instrText>
            </w:r>
            <w:r>
              <w:rPr>
                <w:noProof/>
                <w:webHidden/>
              </w:rPr>
            </w:r>
            <w:r>
              <w:rPr>
                <w:noProof/>
                <w:webHidden/>
              </w:rPr>
              <w:fldChar w:fldCharType="separate"/>
            </w:r>
            <w:r>
              <w:rPr>
                <w:noProof/>
                <w:webHidden/>
              </w:rPr>
              <w:t>10</w:t>
            </w:r>
            <w:r>
              <w:rPr>
                <w:noProof/>
                <w:webHidden/>
              </w:rPr>
              <w:fldChar w:fldCharType="end"/>
            </w:r>
          </w:hyperlink>
        </w:p>
        <w:p w:rsidR="00D95066" w:rsidRPr="00AF40AD" w:rsidRDefault="00D95066">
          <w:pPr>
            <w:rPr>
              <w:rFonts w:ascii="Calibri" w:hAnsi="Calibri" w:cs="Calibri"/>
              <w:sz w:val="24"/>
              <w:szCs w:val="24"/>
              <w:lang w:val="en-GB"/>
            </w:rPr>
          </w:pPr>
          <w:r w:rsidRPr="00AF40AD">
            <w:rPr>
              <w:rFonts w:ascii="Calibri" w:hAnsi="Calibri" w:cs="Calibri"/>
              <w:b/>
              <w:bCs/>
              <w:noProof/>
              <w:sz w:val="24"/>
              <w:szCs w:val="24"/>
              <w:lang w:val="en-GB"/>
            </w:rPr>
            <w:fldChar w:fldCharType="end"/>
          </w:r>
        </w:p>
      </w:sdtContent>
    </w:sdt>
    <w:p w:rsidR="00D95066" w:rsidRPr="00AF40AD" w:rsidRDefault="00D95066" w:rsidP="00D95066">
      <w:pPr>
        <w:rPr>
          <w:rFonts w:ascii="Calibri" w:hAnsi="Calibri" w:cs="Calibri"/>
          <w:sz w:val="24"/>
          <w:szCs w:val="24"/>
          <w:lang w:val="en-GB"/>
        </w:rPr>
      </w:pPr>
    </w:p>
    <w:p w:rsidR="00D95066" w:rsidRPr="00AF40AD" w:rsidRDefault="00D95066" w:rsidP="00D95066">
      <w:pPr>
        <w:rPr>
          <w:rFonts w:ascii="Calibri" w:hAnsi="Calibri" w:cs="Calibri"/>
          <w:sz w:val="24"/>
          <w:szCs w:val="24"/>
          <w:lang w:val="en-GB"/>
        </w:rPr>
      </w:pPr>
    </w:p>
    <w:p w:rsidR="00D95066" w:rsidRPr="00AF40AD" w:rsidRDefault="00D95066" w:rsidP="00D95066">
      <w:pPr>
        <w:rPr>
          <w:rFonts w:ascii="Calibri" w:hAnsi="Calibri" w:cs="Calibri"/>
          <w:sz w:val="24"/>
          <w:szCs w:val="24"/>
          <w:lang w:val="en-GB"/>
        </w:rPr>
      </w:pPr>
      <w:bookmarkStart w:id="0" w:name="_GoBack"/>
      <w:bookmarkEnd w:id="0"/>
    </w:p>
    <w:p w:rsidR="00D95066" w:rsidRPr="00AF40AD" w:rsidRDefault="00D95066" w:rsidP="00D95066">
      <w:pPr>
        <w:rPr>
          <w:rFonts w:ascii="Calibri" w:hAnsi="Calibri" w:cs="Calibri"/>
          <w:sz w:val="24"/>
          <w:szCs w:val="24"/>
          <w:lang w:val="en-GB"/>
        </w:rPr>
      </w:pPr>
    </w:p>
    <w:p w:rsidR="00D95066" w:rsidRPr="00AF40AD" w:rsidRDefault="00D95066" w:rsidP="00D95066">
      <w:pPr>
        <w:rPr>
          <w:rFonts w:ascii="Calibri" w:hAnsi="Calibri" w:cs="Calibri"/>
          <w:sz w:val="24"/>
          <w:szCs w:val="24"/>
          <w:lang w:val="en-GB"/>
        </w:rPr>
      </w:pPr>
    </w:p>
    <w:p w:rsidR="00D95066" w:rsidRPr="00AF40AD" w:rsidRDefault="00D95066" w:rsidP="00D95066">
      <w:pPr>
        <w:rPr>
          <w:rFonts w:ascii="Calibri" w:hAnsi="Calibri" w:cs="Calibri"/>
          <w:sz w:val="24"/>
          <w:szCs w:val="24"/>
          <w:lang w:val="en-GB"/>
        </w:rPr>
        <w:sectPr w:rsidR="00D95066" w:rsidRPr="00AF40AD" w:rsidSect="00F85F66">
          <w:headerReference w:type="even" r:id="rId15"/>
          <w:headerReference w:type="default" r:id="rId16"/>
          <w:footerReference w:type="default" r:id="rId17"/>
          <w:headerReference w:type="first" r:id="rId18"/>
          <w:pgSz w:w="11906" w:h="16838"/>
          <w:pgMar w:top="1440" w:right="1800" w:bottom="1440" w:left="1800" w:header="708" w:footer="708" w:gutter="0"/>
          <w:pgNumType w:fmt="lowerRoman" w:start="1"/>
          <w:cols w:space="708"/>
          <w:docGrid w:linePitch="360"/>
        </w:sectPr>
      </w:pPr>
    </w:p>
    <w:p w:rsidR="00D95066" w:rsidRPr="00AF40AD" w:rsidRDefault="00CC2F7D" w:rsidP="00307D4A">
      <w:pPr>
        <w:pStyle w:val="Heading1"/>
        <w:rPr>
          <w:lang w:val="en-GB"/>
        </w:rPr>
      </w:pPr>
      <w:bookmarkStart w:id="1" w:name="_Toc84236862"/>
      <w:r w:rsidRPr="00AF40AD">
        <w:rPr>
          <w:lang w:val="en-GB"/>
        </w:rPr>
        <w:lastRenderedPageBreak/>
        <w:t>DEFINITIONS</w:t>
      </w:r>
      <w:bookmarkEnd w:id="1"/>
    </w:p>
    <w:p w:rsidR="00BD36CD" w:rsidRPr="00AF40AD" w:rsidRDefault="00BD36CD" w:rsidP="00F85F66">
      <w:pPr>
        <w:jc w:val="both"/>
        <w:rPr>
          <w:rFonts w:ascii="Calibri" w:hAnsi="Calibri" w:cs="Calibri"/>
          <w:sz w:val="24"/>
          <w:szCs w:val="24"/>
          <w:lang w:val="en-GB"/>
        </w:rPr>
      </w:pPr>
      <w:r w:rsidRPr="00AF40AD">
        <w:rPr>
          <w:rFonts w:ascii="Calibri" w:hAnsi="Calibri" w:cs="Calibri"/>
          <w:sz w:val="24"/>
          <w:szCs w:val="24"/>
          <w:lang w:val="en-GB"/>
        </w:rPr>
        <w:t xml:space="preserve">“A </w:t>
      </w:r>
      <w:r w:rsidR="00AF40AD">
        <w:rPr>
          <w:rFonts w:ascii="Calibri" w:hAnsi="Calibri" w:cs="Calibri"/>
          <w:sz w:val="24"/>
          <w:szCs w:val="24"/>
          <w:lang w:val="en-GB"/>
        </w:rPr>
        <w:t>Non-governmental</w:t>
      </w:r>
      <w:r w:rsidRPr="00AF40AD">
        <w:rPr>
          <w:rFonts w:ascii="Calibri" w:hAnsi="Calibri" w:cs="Calibri"/>
          <w:sz w:val="24"/>
          <w:szCs w:val="24"/>
          <w:lang w:val="en-GB"/>
        </w:rPr>
        <w:t xml:space="preserve"> Organisation or </w:t>
      </w:r>
      <w:r w:rsidR="00AF40AD">
        <w:rPr>
          <w:rFonts w:ascii="Calibri" w:hAnsi="Calibri" w:cs="Calibri"/>
          <w:sz w:val="24"/>
          <w:szCs w:val="24"/>
          <w:lang w:val="en-GB"/>
        </w:rPr>
        <w:t>NGO</w:t>
      </w:r>
      <w:r w:rsidRPr="00AF40AD">
        <w:rPr>
          <w:rFonts w:ascii="Calibri" w:hAnsi="Calibri" w:cs="Calibri"/>
          <w:sz w:val="24"/>
          <w:szCs w:val="24"/>
          <w:lang w:val="en-GB"/>
        </w:rPr>
        <w:t xml:space="preserve">” is an association, foundation, federation or union registered in the Republic as a legal person in accordance with the Associations and Foundations and other </w:t>
      </w:r>
      <w:r w:rsidR="00830E06">
        <w:rPr>
          <w:rFonts w:ascii="Calibri" w:hAnsi="Calibri" w:cs="Calibri"/>
          <w:sz w:val="24"/>
          <w:szCs w:val="24"/>
          <w:lang w:val="en-GB"/>
        </w:rPr>
        <w:t>Related Issues</w:t>
      </w:r>
      <w:r w:rsidRPr="00AF40AD">
        <w:rPr>
          <w:rFonts w:ascii="Calibri" w:hAnsi="Calibri" w:cs="Calibri"/>
          <w:sz w:val="24"/>
          <w:szCs w:val="24"/>
          <w:lang w:val="en-GB"/>
        </w:rPr>
        <w:t xml:space="preserve"> Law or a Charity in</w:t>
      </w:r>
      <w:r w:rsidR="00042CA2" w:rsidRPr="00AF40AD">
        <w:rPr>
          <w:rFonts w:ascii="Calibri" w:hAnsi="Calibri" w:cs="Calibri"/>
          <w:sz w:val="24"/>
          <w:szCs w:val="24"/>
          <w:lang w:val="en-GB"/>
        </w:rPr>
        <w:t xml:space="preserve"> accordance with the Charities L</w:t>
      </w:r>
      <w:r w:rsidRPr="00AF40AD">
        <w:rPr>
          <w:rFonts w:ascii="Calibri" w:hAnsi="Calibri" w:cs="Calibri"/>
          <w:sz w:val="24"/>
          <w:szCs w:val="24"/>
          <w:lang w:val="en-GB"/>
        </w:rPr>
        <w:t>aw, Cap.41.</w:t>
      </w:r>
    </w:p>
    <w:p w:rsidR="00D95066" w:rsidRPr="00AF40AD" w:rsidRDefault="00BD36CD" w:rsidP="00F85F66">
      <w:pPr>
        <w:jc w:val="both"/>
        <w:rPr>
          <w:rFonts w:ascii="Calibri" w:hAnsi="Calibri" w:cs="Calibri"/>
          <w:sz w:val="24"/>
          <w:szCs w:val="24"/>
          <w:lang w:val="en-GB"/>
        </w:rPr>
      </w:pPr>
      <w:r w:rsidRPr="00AF40AD">
        <w:rPr>
          <w:rFonts w:ascii="Calibri" w:hAnsi="Calibri" w:cs="Calibri"/>
          <w:sz w:val="24"/>
          <w:szCs w:val="24"/>
          <w:lang w:val="en-GB"/>
        </w:rPr>
        <w:t xml:space="preserve"> “Law or Law that governs the operation” is the Associations and Foundations and other </w:t>
      </w:r>
      <w:r w:rsidR="00830E06">
        <w:rPr>
          <w:rFonts w:ascii="Calibri" w:hAnsi="Calibri" w:cs="Calibri"/>
          <w:sz w:val="24"/>
          <w:szCs w:val="24"/>
          <w:lang w:val="en-GB"/>
        </w:rPr>
        <w:t>Related Issues</w:t>
      </w:r>
      <w:r w:rsidRPr="00AF40AD">
        <w:rPr>
          <w:rFonts w:ascii="Calibri" w:hAnsi="Calibri" w:cs="Calibri"/>
          <w:sz w:val="24"/>
          <w:szCs w:val="24"/>
          <w:lang w:val="en-GB"/>
        </w:rPr>
        <w:t xml:space="preserve"> Law of 2017 and the Charities Law, Cap. 41.</w:t>
      </w:r>
    </w:p>
    <w:p w:rsidR="00EC3694" w:rsidRPr="00AF40AD" w:rsidRDefault="00BD36CD" w:rsidP="00EC3694">
      <w:pPr>
        <w:pStyle w:val="FootnoteText"/>
        <w:rPr>
          <w:rFonts w:ascii="Calibri" w:hAnsi="Calibri" w:cs="Calibri"/>
          <w:sz w:val="24"/>
          <w:szCs w:val="24"/>
          <w:lang w:val="en-GB"/>
        </w:rPr>
      </w:pPr>
      <w:r w:rsidRPr="00AF40AD">
        <w:rPr>
          <w:rFonts w:ascii="Calibri" w:hAnsi="Calibri" w:cs="Calibri"/>
          <w:sz w:val="24"/>
          <w:szCs w:val="24"/>
          <w:lang w:val="en-GB"/>
        </w:rPr>
        <w:t>“</w:t>
      </w:r>
      <w:r w:rsidR="00EC3694" w:rsidRPr="00AF40AD">
        <w:rPr>
          <w:rFonts w:ascii="Calibri" w:hAnsi="Calibri" w:cs="Calibri"/>
          <w:sz w:val="24"/>
          <w:szCs w:val="24"/>
          <w:lang w:val="en-GB"/>
        </w:rPr>
        <w:t>FATF</w:t>
      </w:r>
      <w:r w:rsidRPr="00AF40AD">
        <w:rPr>
          <w:rFonts w:ascii="Calibri" w:hAnsi="Calibri" w:cs="Calibri"/>
          <w:sz w:val="24"/>
          <w:szCs w:val="24"/>
          <w:lang w:val="en-GB"/>
        </w:rPr>
        <w:t>” is the</w:t>
      </w:r>
      <w:r w:rsidR="00EC3694" w:rsidRPr="00AF40AD">
        <w:rPr>
          <w:rFonts w:ascii="Calibri" w:hAnsi="Calibri" w:cs="Calibri"/>
          <w:sz w:val="24"/>
          <w:szCs w:val="24"/>
          <w:lang w:val="en-GB"/>
        </w:rPr>
        <w:t xml:space="preserve"> Financial Action Task Force (TATF)</w:t>
      </w:r>
      <w:r w:rsidR="00E60A5B" w:rsidRPr="00AF40AD">
        <w:rPr>
          <w:rStyle w:val="FootnoteReference"/>
          <w:rFonts w:ascii="Calibri" w:hAnsi="Calibri" w:cs="Calibri"/>
          <w:sz w:val="24"/>
          <w:szCs w:val="24"/>
          <w:lang w:val="en-GB"/>
        </w:rPr>
        <w:t xml:space="preserve"> </w:t>
      </w:r>
      <w:r w:rsidR="00E60A5B" w:rsidRPr="00AF40AD">
        <w:rPr>
          <w:rStyle w:val="FootnoteReference"/>
          <w:rFonts w:ascii="Calibri" w:hAnsi="Calibri" w:cs="Calibri"/>
          <w:sz w:val="24"/>
          <w:szCs w:val="24"/>
          <w:lang w:val="en-GB"/>
        </w:rPr>
        <w:footnoteReference w:id="1"/>
      </w:r>
      <w:r w:rsidR="00EC3694" w:rsidRPr="00AF40AD">
        <w:rPr>
          <w:rFonts w:ascii="Calibri" w:hAnsi="Calibri" w:cs="Calibri"/>
          <w:sz w:val="24"/>
          <w:szCs w:val="24"/>
          <w:lang w:val="en-GB"/>
        </w:rPr>
        <w:t xml:space="preserve">.  </w:t>
      </w:r>
    </w:p>
    <w:p w:rsidR="00EC3694" w:rsidRPr="00AF40AD" w:rsidRDefault="00EC3694" w:rsidP="00F85F66">
      <w:pPr>
        <w:jc w:val="both"/>
        <w:rPr>
          <w:rFonts w:ascii="Calibri" w:hAnsi="Calibri" w:cs="Calibri"/>
          <w:sz w:val="24"/>
          <w:szCs w:val="24"/>
          <w:lang w:val="en-GB"/>
        </w:rPr>
      </w:pPr>
    </w:p>
    <w:p w:rsidR="00D95066" w:rsidRPr="00AF40AD" w:rsidRDefault="00BD36CD" w:rsidP="00307D4A">
      <w:pPr>
        <w:pStyle w:val="Heading1"/>
        <w:rPr>
          <w:lang w:val="en-GB"/>
        </w:rPr>
      </w:pPr>
      <w:bookmarkStart w:id="2" w:name="_Toc84236863"/>
      <w:r w:rsidRPr="00AF40AD">
        <w:rPr>
          <w:lang w:val="en-GB"/>
        </w:rPr>
        <w:t>INTRODUCTION</w:t>
      </w:r>
      <w:bookmarkEnd w:id="2"/>
    </w:p>
    <w:p w:rsidR="00BD36CD" w:rsidRPr="00AF40AD" w:rsidRDefault="00042CA2" w:rsidP="0008102D">
      <w:pPr>
        <w:jc w:val="both"/>
        <w:rPr>
          <w:rFonts w:ascii="Calibri" w:hAnsi="Calibri" w:cs="Calibri"/>
          <w:sz w:val="24"/>
          <w:szCs w:val="24"/>
          <w:lang w:val="en-GB"/>
        </w:rPr>
      </w:pPr>
      <w:r w:rsidRPr="00AF40AD">
        <w:rPr>
          <w:rFonts w:ascii="Calibri" w:hAnsi="Calibri" w:cs="Calibri"/>
          <w:sz w:val="24"/>
          <w:szCs w:val="24"/>
          <w:lang w:val="en-GB"/>
        </w:rPr>
        <w:t xml:space="preserve">On occasion, </w:t>
      </w:r>
      <w:r w:rsidR="00AF40AD">
        <w:rPr>
          <w:rFonts w:ascii="Calibri" w:hAnsi="Calibri" w:cs="Calibri"/>
          <w:sz w:val="24"/>
          <w:szCs w:val="24"/>
          <w:lang w:val="en-GB"/>
        </w:rPr>
        <w:t>NGO</w:t>
      </w:r>
      <w:r w:rsidR="00F969B3" w:rsidRPr="00AF40AD">
        <w:rPr>
          <w:rFonts w:ascii="Calibri" w:hAnsi="Calibri" w:cs="Calibri"/>
          <w:sz w:val="24"/>
          <w:szCs w:val="24"/>
          <w:lang w:val="en-GB"/>
        </w:rPr>
        <w:t xml:space="preserve">s worldwide are used and/or established by natural persons in order to conceal or assist with illegal activities such as the legitimisation of income from illegal activities including Tax evasion or </w:t>
      </w:r>
      <w:r w:rsidR="00692FA8" w:rsidRPr="00AF40AD">
        <w:rPr>
          <w:rFonts w:ascii="Calibri" w:hAnsi="Calibri" w:cs="Calibri"/>
          <w:sz w:val="24"/>
          <w:szCs w:val="24"/>
          <w:lang w:val="en-GB"/>
        </w:rPr>
        <w:t>terrorist financing</w:t>
      </w:r>
      <w:r w:rsidR="00F969B3" w:rsidRPr="00AF40AD">
        <w:rPr>
          <w:rFonts w:ascii="Calibri" w:hAnsi="Calibri" w:cs="Calibri"/>
          <w:sz w:val="24"/>
          <w:szCs w:val="24"/>
          <w:lang w:val="en-GB"/>
        </w:rPr>
        <w:t>.  These are corruption phenomena.  Corrupti</w:t>
      </w:r>
      <w:r w:rsidRPr="00AF40AD">
        <w:rPr>
          <w:rFonts w:ascii="Calibri" w:hAnsi="Calibri" w:cs="Calibri"/>
          <w:sz w:val="24"/>
          <w:szCs w:val="24"/>
          <w:lang w:val="en-GB"/>
        </w:rPr>
        <w:t xml:space="preserve">on in the operation of certain </w:t>
      </w:r>
      <w:r w:rsidR="00AF40AD">
        <w:rPr>
          <w:rFonts w:ascii="Calibri" w:hAnsi="Calibri" w:cs="Calibri"/>
          <w:sz w:val="24"/>
          <w:szCs w:val="24"/>
          <w:lang w:val="en-GB"/>
        </w:rPr>
        <w:t>NGO</w:t>
      </w:r>
      <w:r w:rsidR="00F969B3" w:rsidRPr="00AF40AD">
        <w:rPr>
          <w:rFonts w:ascii="Calibri" w:hAnsi="Calibri" w:cs="Calibri"/>
          <w:sz w:val="24"/>
          <w:szCs w:val="24"/>
          <w:lang w:val="en-GB"/>
        </w:rPr>
        <w:t xml:space="preserve">s undermines </w:t>
      </w:r>
      <w:r w:rsidRPr="00AF40AD">
        <w:rPr>
          <w:rFonts w:ascii="Calibri" w:hAnsi="Calibri" w:cs="Calibri"/>
          <w:sz w:val="24"/>
          <w:szCs w:val="24"/>
          <w:lang w:val="en-GB"/>
        </w:rPr>
        <w:t xml:space="preserve">the operation of legitimate </w:t>
      </w:r>
      <w:r w:rsidR="00AF40AD">
        <w:rPr>
          <w:rFonts w:ascii="Calibri" w:hAnsi="Calibri" w:cs="Calibri"/>
          <w:sz w:val="24"/>
          <w:szCs w:val="24"/>
          <w:lang w:val="en-GB"/>
        </w:rPr>
        <w:t>NGO</w:t>
      </w:r>
      <w:r w:rsidR="00F969B3" w:rsidRPr="00AF40AD">
        <w:rPr>
          <w:rFonts w:ascii="Calibri" w:hAnsi="Calibri" w:cs="Calibri"/>
          <w:sz w:val="24"/>
          <w:szCs w:val="24"/>
          <w:lang w:val="en-GB"/>
        </w:rPr>
        <w:t>s that find it difficult to convince that they operate according to good gove</w:t>
      </w:r>
      <w:r w:rsidR="00715012" w:rsidRPr="00AF40AD">
        <w:rPr>
          <w:rFonts w:ascii="Calibri" w:hAnsi="Calibri" w:cs="Calibri"/>
          <w:sz w:val="24"/>
          <w:szCs w:val="24"/>
          <w:lang w:val="en-GB"/>
        </w:rPr>
        <w:t xml:space="preserve">rnance principles and therefore are impeded from accessing </w:t>
      </w:r>
      <w:r w:rsidR="005D4E2C" w:rsidRPr="00AF40AD">
        <w:rPr>
          <w:rFonts w:ascii="Calibri" w:hAnsi="Calibri" w:cs="Calibri"/>
          <w:sz w:val="24"/>
          <w:szCs w:val="24"/>
          <w:lang w:val="en-GB"/>
        </w:rPr>
        <w:t>funds</w:t>
      </w:r>
      <w:r w:rsidR="00715012" w:rsidRPr="00AF40AD">
        <w:rPr>
          <w:rFonts w:ascii="Calibri" w:hAnsi="Calibri" w:cs="Calibri"/>
          <w:sz w:val="24"/>
          <w:szCs w:val="24"/>
          <w:lang w:val="en-GB"/>
        </w:rPr>
        <w:t xml:space="preserve"> for their public benefit objectives. </w:t>
      </w:r>
    </w:p>
    <w:p w:rsidR="00715012" w:rsidRPr="00AF40AD" w:rsidRDefault="00715012" w:rsidP="00F85F66">
      <w:pPr>
        <w:jc w:val="both"/>
        <w:rPr>
          <w:rFonts w:ascii="Calibri" w:hAnsi="Calibri" w:cs="Calibri"/>
          <w:sz w:val="24"/>
          <w:szCs w:val="24"/>
          <w:lang w:val="en-GB"/>
        </w:rPr>
      </w:pPr>
      <w:r w:rsidRPr="00AF40AD">
        <w:rPr>
          <w:rFonts w:ascii="Calibri" w:hAnsi="Calibri" w:cs="Calibri"/>
          <w:sz w:val="24"/>
          <w:szCs w:val="24"/>
          <w:lang w:val="en-GB"/>
        </w:rPr>
        <w:t>The Legislation alone cannot solve the problem of</w:t>
      </w:r>
      <w:r w:rsidR="00042CA2" w:rsidRPr="00AF40AD">
        <w:rPr>
          <w:rFonts w:ascii="Calibri" w:hAnsi="Calibri" w:cs="Calibri"/>
          <w:sz w:val="24"/>
          <w:szCs w:val="24"/>
          <w:lang w:val="en-GB"/>
        </w:rPr>
        <w:t xml:space="preserve"> corruption and improve the </w:t>
      </w:r>
      <w:r w:rsidR="00AF40AD">
        <w:rPr>
          <w:rFonts w:ascii="Calibri" w:hAnsi="Calibri" w:cs="Calibri"/>
          <w:sz w:val="24"/>
          <w:szCs w:val="24"/>
          <w:lang w:val="en-GB"/>
        </w:rPr>
        <w:t>NGO</w:t>
      </w:r>
      <w:r w:rsidR="00042CA2" w:rsidRPr="00AF40AD">
        <w:rPr>
          <w:rFonts w:ascii="Calibri" w:hAnsi="Calibri" w:cs="Calibri"/>
          <w:sz w:val="24"/>
          <w:szCs w:val="24"/>
          <w:lang w:val="en-GB"/>
        </w:rPr>
        <w:t xml:space="preserve">s reputation.  The </w:t>
      </w:r>
      <w:r w:rsidR="00AF40AD">
        <w:rPr>
          <w:rFonts w:ascii="Calibri" w:hAnsi="Calibri" w:cs="Calibri"/>
          <w:sz w:val="24"/>
          <w:szCs w:val="24"/>
          <w:lang w:val="en-GB"/>
        </w:rPr>
        <w:t>NGO</w:t>
      </w:r>
      <w:r w:rsidRPr="00AF40AD">
        <w:rPr>
          <w:rFonts w:ascii="Calibri" w:hAnsi="Calibri" w:cs="Calibri"/>
          <w:sz w:val="24"/>
          <w:szCs w:val="24"/>
          <w:lang w:val="en-GB"/>
        </w:rPr>
        <w:t>s</w:t>
      </w:r>
      <w:r w:rsidR="00042CA2" w:rsidRPr="00AF40AD">
        <w:rPr>
          <w:rFonts w:ascii="Calibri" w:hAnsi="Calibri" w:cs="Calibri"/>
          <w:sz w:val="24"/>
          <w:szCs w:val="24"/>
          <w:lang w:val="en-GB"/>
        </w:rPr>
        <w:t>’</w:t>
      </w:r>
      <w:r w:rsidR="00830E06">
        <w:rPr>
          <w:rFonts w:ascii="Calibri" w:hAnsi="Calibri" w:cs="Calibri"/>
          <w:sz w:val="24"/>
          <w:szCs w:val="24"/>
          <w:lang w:val="en-GB"/>
        </w:rPr>
        <w:t xml:space="preserve"> OPERATING</w:t>
      </w:r>
      <w:r w:rsidRPr="00AF40AD">
        <w:rPr>
          <w:rFonts w:ascii="Calibri" w:hAnsi="Calibri" w:cs="Calibri"/>
          <w:sz w:val="24"/>
          <w:szCs w:val="24"/>
          <w:lang w:val="en-GB"/>
        </w:rPr>
        <w:t xml:space="preserve"> MODEL is not compulsory but aims to offer ce</w:t>
      </w:r>
      <w:r w:rsidR="00042CA2" w:rsidRPr="00AF40AD">
        <w:rPr>
          <w:rFonts w:ascii="Calibri" w:hAnsi="Calibri" w:cs="Calibri"/>
          <w:sz w:val="24"/>
          <w:szCs w:val="24"/>
          <w:lang w:val="en-GB"/>
        </w:rPr>
        <w:t xml:space="preserve">rtain </w:t>
      </w:r>
      <w:r w:rsidR="00830E06">
        <w:rPr>
          <w:rFonts w:ascii="Calibri" w:hAnsi="Calibri" w:cs="Calibri"/>
          <w:sz w:val="24"/>
          <w:szCs w:val="24"/>
          <w:lang w:val="en-GB"/>
        </w:rPr>
        <w:t>good</w:t>
      </w:r>
      <w:r w:rsidR="00042CA2" w:rsidRPr="00AF40AD">
        <w:rPr>
          <w:rFonts w:ascii="Calibri" w:hAnsi="Calibri" w:cs="Calibri"/>
          <w:sz w:val="24"/>
          <w:szCs w:val="24"/>
          <w:lang w:val="en-GB"/>
        </w:rPr>
        <w:t xml:space="preserve"> practices to the </w:t>
      </w:r>
      <w:r w:rsidR="00AF40AD">
        <w:rPr>
          <w:rFonts w:ascii="Calibri" w:hAnsi="Calibri" w:cs="Calibri"/>
          <w:sz w:val="24"/>
          <w:szCs w:val="24"/>
          <w:lang w:val="en-GB"/>
        </w:rPr>
        <w:t>NGO</w:t>
      </w:r>
      <w:r w:rsidRPr="00AF40AD">
        <w:rPr>
          <w:rFonts w:ascii="Calibri" w:hAnsi="Calibri" w:cs="Calibri"/>
          <w:sz w:val="24"/>
          <w:szCs w:val="24"/>
          <w:lang w:val="en-GB"/>
        </w:rPr>
        <w:t>s</w:t>
      </w:r>
      <w:r w:rsidR="00042CA2" w:rsidRPr="00AF40AD">
        <w:rPr>
          <w:rFonts w:ascii="Calibri" w:hAnsi="Calibri" w:cs="Calibri"/>
          <w:sz w:val="24"/>
          <w:szCs w:val="24"/>
          <w:lang w:val="en-GB"/>
        </w:rPr>
        <w:t>’</w:t>
      </w:r>
      <w:r w:rsidRPr="00AF40AD">
        <w:rPr>
          <w:rFonts w:ascii="Calibri" w:hAnsi="Calibri" w:cs="Calibri"/>
          <w:sz w:val="24"/>
          <w:szCs w:val="24"/>
          <w:lang w:val="en-GB"/>
        </w:rPr>
        <w:t xml:space="preserve"> Boards of Directors in order to protect themselves but also be able to document their adherence to proper governance principles. </w:t>
      </w:r>
    </w:p>
    <w:p w:rsidR="00715012" w:rsidRPr="00AF40AD" w:rsidRDefault="00715012" w:rsidP="00996752">
      <w:pPr>
        <w:jc w:val="both"/>
        <w:rPr>
          <w:rFonts w:ascii="Calibri" w:hAnsi="Calibri" w:cs="Calibri"/>
          <w:sz w:val="24"/>
          <w:szCs w:val="24"/>
          <w:lang w:val="en-GB"/>
        </w:rPr>
      </w:pPr>
      <w:r w:rsidRPr="00AF40AD">
        <w:rPr>
          <w:rFonts w:ascii="Calibri" w:hAnsi="Calibri" w:cs="Calibri"/>
          <w:sz w:val="24"/>
          <w:szCs w:val="24"/>
          <w:lang w:val="en-GB"/>
        </w:rPr>
        <w:t>These practices are mainly based on the FATF guidelines</w:t>
      </w:r>
      <w:r w:rsidR="00830E06">
        <w:rPr>
          <w:rFonts w:ascii="Calibri" w:hAnsi="Calibri" w:cs="Calibri"/>
          <w:sz w:val="24"/>
          <w:szCs w:val="24"/>
          <w:lang w:val="en-GB"/>
        </w:rPr>
        <w:t xml:space="preserve"> (Recommendation 8).  A sample Articles of A</w:t>
      </w:r>
      <w:r w:rsidRPr="00AF40AD">
        <w:rPr>
          <w:rFonts w:ascii="Calibri" w:hAnsi="Calibri" w:cs="Calibri"/>
          <w:sz w:val="24"/>
          <w:szCs w:val="24"/>
          <w:lang w:val="en-GB"/>
        </w:rPr>
        <w:t xml:space="preserve">ssociation is attached </w:t>
      </w:r>
      <w:r w:rsidR="00E82EC0" w:rsidRPr="00AF40AD">
        <w:rPr>
          <w:rFonts w:ascii="Calibri" w:hAnsi="Calibri" w:cs="Calibri"/>
          <w:sz w:val="24"/>
          <w:szCs w:val="24"/>
          <w:lang w:val="en-GB"/>
        </w:rPr>
        <w:t xml:space="preserve">as an appendix to the Model. </w:t>
      </w:r>
    </w:p>
    <w:p w:rsidR="00E82EC0" w:rsidRPr="00AF40AD" w:rsidRDefault="00042CA2" w:rsidP="005A1783">
      <w:pPr>
        <w:pStyle w:val="ListParagraph"/>
        <w:ind w:left="0"/>
        <w:jc w:val="both"/>
        <w:rPr>
          <w:rFonts w:ascii="Calibri" w:hAnsi="Calibri" w:cs="Calibri"/>
          <w:sz w:val="24"/>
          <w:szCs w:val="24"/>
          <w:lang w:val="en-GB"/>
        </w:rPr>
      </w:pPr>
      <w:r w:rsidRPr="00AF40AD">
        <w:rPr>
          <w:rFonts w:ascii="Calibri" w:hAnsi="Calibri" w:cs="Calibri"/>
          <w:sz w:val="24"/>
          <w:szCs w:val="24"/>
          <w:lang w:val="en-GB"/>
        </w:rPr>
        <w:t xml:space="preserve">The Cyprus </w:t>
      </w:r>
      <w:r w:rsidR="00AF40AD">
        <w:rPr>
          <w:rFonts w:ascii="Calibri" w:hAnsi="Calibri" w:cs="Calibri"/>
          <w:sz w:val="24"/>
          <w:szCs w:val="24"/>
          <w:lang w:val="en-GB"/>
        </w:rPr>
        <w:t>NGO</w:t>
      </w:r>
      <w:r w:rsidR="00806E62" w:rsidRPr="00AF40AD">
        <w:rPr>
          <w:rFonts w:ascii="Calibri" w:hAnsi="Calibri" w:cs="Calibri"/>
          <w:sz w:val="24"/>
          <w:szCs w:val="24"/>
          <w:lang w:val="en-GB"/>
        </w:rPr>
        <w:t xml:space="preserve">s Registry includes small organisations with few members and a small annual budget, medium-sized organisations as well as large and complex organisations with complex structure and activities.  Irrespectively of their size all </w:t>
      </w:r>
      <w:r w:rsidR="00AF40AD">
        <w:rPr>
          <w:rFonts w:ascii="Calibri" w:hAnsi="Calibri" w:cs="Calibri"/>
          <w:sz w:val="24"/>
          <w:szCs w:val="24"/>
          <w:lang w:val="en-GB"/>
        </w:rPr>
        <w:t>NGO</w:t>
      </w:r>
      <w:r w:rsidR="00806E62" w:rsidRPr="00AF40AD">
        <w:rPr>
          <w:rFonts w:ascii="Calibri" w:hAnsi="Calibri" w:cs="Calibri"/>
          <w:sz w:val="24"/>
          <w:szCs w:val="24"/>
          <w:lang w:val="en-GB"/>
        </w:rPr>
        <w:t>’s must operate in a transparent, democratic and lawful manner to serve public benefit goals.</w:t>
      </w:r>
    </w:p>
    <w:p w:rsidR="008C04E4" w:rsidRPr="00AF40AD" w:rsidRDefault="00AF40AD" w:rsidP="00307D4A">
      <w:pPr>
        <w:pStyle w:val="Heading1"/>
        <w:rPr>
          <w:lang w:val="en-GB"/>
        </w:rPr>
      </w:pPr>
      <w:bookmarkStart w:id="3" w:name="_Toc84236864"/>
      <w:r>
        <w:rPr>
          <w:lang w:val="en-GB"/>
        </w:rPr>
        <w:t>NGO</w:t>
      </w:r>
      <w:r w:rsidR="00806E62" w:rsidRPr="00AF40AD">
        <w:rPr>
          <w:lang w:val="en-GB"/>
        </w:rPr>
        <w:t>’s OPERATING MODEL</w:t>
      </w:r>
      <w:bookmarkEnd w:id="3"/>
    </w:p>
    <w:p w:rsidR="008C04E4" w:rsidRPr="00AF40AD" w:rsidRDefault="00830E06" w:rsidP="008C04E4">
      <w:pPr>
        <w:rPr>
          <w:rFonts w:ascii="Calibri" w:hAnsi="Calibri" w:cs="Calibri"/>
          <w:sz w:val="24"/>
          <w:szCs w:val="24"/>
          <w:lang w:val="en-GB"/>
        </w:rPr>
      </w:pPr>
      <w:r>
        <w:rPr>
          <w:rFonts w:ascii="Calibri" w:hAnsi="Calibri" w:cs="Calibri"/>
          <w:sz w:val="24"/>
          <w:szCs w:val="24"/>
          <w:lang w:val="en-GB"/>
        </w:rPr>
        <w:t>According to the MODEL, good practices are grouped in 8 sections</w:t>
      </w:r>
      <w:r w:rsidR="00806E62" w:rsidRPr="00AF40AD">
        <w:rPr>
          <w:rFonts w:ascii="Calibri" w:hAnsi="Calibri" w:cs="Calibri"/>
          <w:sz w:val="24"/>
          <w:szCs w:val="24"/>
          <w:lang w:val="en-GB"/>
        </w:rPr>
        <w:t xml:space="preserve">.  Each section corresponds to a certain amount of points, the total sum of which is 100.  </w:t>
      </w:r>
    </w:p>
    <w:p w:rsidR="008C04E4" w:rsidRPr="00AF40AD" w:rsidRDefault="0014768C" w:rsidP="00303763">
      <w:pPr>
        <w:jc w:val="center"/>
        <w:rPr>
          <w:lang w:val="en-GB"/>
        </w:rPr>
      </w:pPr>
      <w:r w:rsidRPr="00AF40AD">
        <w:rPr>
          <w:noProof/>
          <w:lang w:val="en-US"/>
        </w:rPr>
        <w:lastRenderedPageBreak/>
        <w:drawing>
          <wp:inline distT="0" distB="0" distL="0" distR="0" wp14:anchorId="148942C5" wp14:editId="70D33C1B">
            <wp:extent cx="5486400" cy="56007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60686" w:rsidRPr="00AF40AD" w:rsidRDefault="00860686" w:rsidP="00303763">
      <w:pPr>
        <w:jc w:val="center"/>
        <w:rPr>
          <w:lang w:val="en-GB"/>
        </w:rPr>
      </w:pPr>
    </w:p>
    <w:p w:rsidR="00374283" w:rsidRPr="00AF40AD" w:rsidRDefault="00374283" w:rsidP="00860686">
      <w:pPr>
        <w:rPr>
          <w:rFonts w:ascii="Calibri" w:hAnsi="Calibri" w:cs="Calibri"/>
          <w:sz w:val="24"/>
          <w:szCs w:val="24"/>
          <w:lang w:val="en-GB"/>
        </w:rPr>
      </w:pPr>
      <w:r w:rsidRPr="00AF40AD">
        <w:rPr>
          <w:rFonts w:ascii="Calibri" w:hAnsi="Calibri" w:cs="Calibri"/>
          <w:sz w:val="24"/>
          <w:szCs w:val="24"/>
          <w:lang w:val="en-GB"/>
        </w:rPr>
        <w:t>Th</w:t>
      </w:r>
      <w:r w:rsidR="00042CA2" w:rsidRPr="00AF40AD">
        <w:rPr>
          <w:rFonts w:ascii="Calibri" w:hAnsi="Calibri" w:cs="Calibri"/>
          <w:sz w:val="24"/>
          <w:szCs w:val="24"/>
          <w:lang w:val="en-GB"/>
        </w:rPr>
        <w:t xml:space="preserve">e model can also be used by </w:t>
      </w:r>
      <w:r w:rsidR="00AF40AD">
        <w:rPr>
          <w:rFonts w:ascii="Calibri" w:hAnsi="Calibri" w:cs="Calibri"/>
          <w:sz w:val="24"/>
          <w:szCs w:val="24"/>
          <w:lang w:val="en-GB"/>
        </w:rPr>
        <w:t>NGO</w:t>
      </w:r>
      <w:r w:rsidRPr="00AF40AD">
        <w:rPr>
          <w:rFonts w:ascii="Calibri" w:hAnsi="Calibri" w:cs="Calibri"/>
          <w:sz w:val="24"/>
          <w:szCs w:val="24"/>
          <w:lang w:val="en-GB"/>
        </w:rPr>
        <w:t xml:space="preserve">s as a questionnaire.  The Board of Directors of a </w:t>
      </w:r>
      <w:r w:rsidR="00AF40AD">
        <w:rPr>
          <w:rFonts w:ascii="Calibri" w:hAnsi="Calibri" w:cs="Calibri"/>
          <w:sz w:val="24"/>
          <w:szCs w:val="24"/>
          <w:lang w:val="en-GB"/>
        </w:rPr>
        <w:t>NGO</w:t>
      </w:r>
      <w:r w:rsidRPr="00AF40AD">
        <w:rPr>
          <w:rFonts w:ascii="Calibri" w:hAnsi="Calibri" w:cs="Calibri"/>
          <w:sz w:val="24"/>
          <w:szCs w:val="24"/>
          <w:lang w:val="en-GB"/>
        </w:rPr>
        <w:t xml:space="preserve"> may assess its adequacy and take corrective measures by </w:t>
      </w:r>
      <w:r w:rsidR="00602DE1" w:rsidRPr="00AF40AD">
        <w:rPr>
          <w:rFonts w:ascii="Calibri" w:hAnsi="Calibri" w:cs="Calibri"/>
          <w:sz w:val="24"/>
          <w:szCs w:val="24"/>
          <w:lang w:val="en-GB"/>
        </w:rPr>
        <w:t xml:space="preserve">marking </w:t>
      </w:r>
      <w:r w:rsidRPr="00AF40AD">
        <w:rPr>
          <w:rFonts w:ascii="Calibri" w:hAnsi="Calibri" w:cs="Calibri"/>
          <w:sz w:val="24"/>
          <w:szCs w:val="24"/>
          <w:lang w:val="en-GB"/>
        </w:rPr>
        <w:t xml:space="preserve">the number of positive </w:t>
      </w:r>
      <w:r w:rsidR="00830E06">
        <w:rPr>
          <w:rFonts w:ascii="Calibri" w:hAnsi="Calibri" w:cs="Calibri"/>
          <w:sz w:val="24"/>
          <w:szCs w:val="24"/>
          <w:lang w:val="en-GB"/>
        </w:rPr>
        <w:t>answers</w:t>
      </w:r>
      <w:r w:rsidRPr="00AF40AD">
        <w:rPr>
          <w:rFonts w:ascii="Calibri" w:hAnsi="Calibri" w:cs="Calibri"/>
          <w:sz w:val="24"/>
          <w:szCs w:val="24"/>
          <w:lang w:val="en-GB"/>
        </w:rPr>
        <w:t xml:space="preserve"> in each section.  </w:t>
      </w:r>
      <w:r w:rsidR="00602DE1" w:rsidRPr="00AF40AD">
        <w:rPr>
          <w:rFonts w:ascii="Calibri" w:hAnsi="Calibri" w:cs="Calibri"/>
          <w:sz w:val="24"/>
          <w:szCs w:val="24"/>
          <w:lang w:val="en-GB"/>
        </w:rPr>
        <w:t xml:space="preserve">For example: </w:t>
      </w:r>
    </w:p>
    <w:p w:rsidR="00602DE1" w:rsidRPr="00AF40AD" w:rsidRDefault="00602DE1" w:rsidP="00860686">
      <w:pPr>
        <w:rPr>
          <w:rFonts w:ascii="Calibri" w:hAnsi="Calibri" w:cs="Calibri"/>
          <w:sz w:val="24"/>
          <w:szCs w:val="24"/>
          <w:lang w:val="en-GB"/>
        </w:rPr>
      </w:pPr>
      <w:r w:rsidRPr="00AF40AD">
        <w:rPr>
          <w:rFonts w:ascii="Calibri" w:hAnsi="Calibri" w:cs="Calibri"/>
          <w:sz w:val="24"/>
          <w:szCs w:val="24"/>
          <w:lang w:val="en-GB"/>
        </w:rPr>
        <w:t xml:space="preserve">LESS THAN 50% SCORE – the </w:t>
      </w:r>
      <w:r w:rsidR="00AF40AD">
        <w:rPr>
          <w:rFonts w:ascii="Calibri" w:hAnsi="Calibri" w:cs="Calibri"/>
          <w:sz w:val="24"/>
          <w:szCs w:val="24"/>
          <w:lang w:val="en-GB"/>
        </w:rPr>
        <w:t>NGO</w:t>
      </w:r>
      <w:r w:rsidRPr="00AF40AD">
        <w:rPr>
          <w:rFonts w:ascii="Calibri" w:hAnsi="Calibri" w:cs="Calibri"/>
          <w:sz w:val="24"/>
          <w:szCs w:val="24"/>
          <w:lang w:val="en-GB"/>
        </w:rPr>
        <w:t xml:space="preserve"> does not apply the minimum requirements of the Legislation</w:t>
      </w:r>
    </w:p>
    <w:p w:rsidR="00602DE1" w:rsidRPr="00AF40AD" w:rsidRDefault="00602DE1" w:rsidP="00860686">
      <w:pPr>
        <w:rPr>
          <w:rFonts w:ascii="Calibri" w:hAnsi="Calibri" w:cs="Calibri"/>
          <w:sz w:val="24"/>
          <w:szCs w:val="24"/>
          <w:lang w:val="en-GB"/>
        </w:rPr>
      </w:pPr>
      <w:r w:rsidRPr="00AF40AD">
        <w:rPr>
          <w:rFonts w:ascii="Calibri" w:hAnsi="Calibri" w:cs="Calibri"/>
          <w:sz w:val="24"/>
          <w:szCs w:val="24"/>
          <w:lang w:val="en-GB"/>
        </w:rPr>
        <w:t xml:space="preserve">50-70% SCORE - the </w:t>
      </w:r>
      <w:r w:rsidR="00AF40AD">
        <w:rPr>
          <w:rFonts w:ascii="Calibri" w:hAnsi="Calibri" w:cs="Calibri"/>
          <w:sz w:val="24"/>
          <w:szCs w:val="24"/>
          <w:lang w:val="en-GB"/>
        </w:rPr>
        <w:t>NGO</w:t>
      </w:r>
      <w:r w:rsidRPr="00AF40AD">
        <w:rPr>
          <w:rFonts w:ascii="Calibri" w:hAnsi="Calibri" w:cs="Calibri"/>
          <w:sz w:val="24"/>
          <w:szCs w:val="24"/>
          <w:lang w:val="en-GB"/>
        </w:rPr>
        <w:t xml:space="preserve"> applies satisfactorily the minimum requirements of the Legislation in an adequate and structured manner.  </w:t>
      </w:r>
    </w:p>
    <w:p w:rsidR="00806F02" w:rsidRPr="00AF40AD" w:rsidRDefault="00602DE1" w:rsidP="00860686">
      <w:pPr>
        <w:rPr>
          <w:rFonts w:ascii="Calibri" w:hAnsi="Calibri" w:cs="Calibri"/>
          <w:sz w:val="24"/>
          <w:szCs w:val="24"/>
          <w:lang w:val="en-GB"/>
        </w:rPr>
      </w:pPr>
      <w:r w:rsidRPr="00AF40AD">
        <w:rPr>
          <w:rFonts w:ascii="Calibri" w:hAnsi="Calibri" w:cs="Calibri"/>
          <w:sz w:val="24"/>
          <w:szCs w:val="24"/>
          <w:lang w:val="en-GB"/>
        </w:rPr>
        <w:t xml:space="preserve">75% OR HIGHER SCORE – the </w:t>
      </w:r>
      <w:r w:rsidR="00AF40AD">
        <w:rPr>
          <w:rFonts w:ascii="Calibri" w:hAnsi="Calibri" w:cs="Calibri"/>
          <w:sz w:val="24"/>
          <w:szCs w:val="24"/>
          <w:lang w:val="en-GB"/>
        </w:rPr>
        <w:t>NGO</w:t>
      </w:r>
      <w:r w:rsidRPr="00AF40AD">
        <w:rPr>
          <w:rFonts w:ascii="Calibri" w:hAnsi="Calibri" w:cs="Calibri"/>
          <w:sz w:val="24"/>
          <w:szCs w:val="24"/>
          <w:lang w:val="en-GB"/>
        </w:rPr>
        <w:t xml:space="preserve"> applies good, transparent, democratic and sound practices </w:t>
      </w:r>
    </w:p>
    <w:p w:rsidR="00806F02" w:rsidRPr="00AF40AD" w:rsidRDefault="00806F02" w:rsidP="00860686">
      <w:pPr>
        <w:rPr>
          <w:rFonts w:ascii="Calibri" w:hAnsi="Calibri" w:cs="Calibri"/>
          <w:sz w:val="24"/>
          <w:szCs w:val="24"/>
          <w:lang w:val="en-GB"/>
        </w:rPr>
      </w:pPr>
    </w:p>
    <w:p w:rsidR="00DB3CB2" w:rsidRPr="00AF40AD" w:rsidRDefault="00602DE1" w:rsidP="00307D4A">
      <w:pPr>
        <w:pStyle w:val="Heading2"/>
        <w:rPr>
          <w:lang w:val="en-GB"/>
        </w:rPr>
      </w:pPr>
      <w:bookmarkStart w:id="4" w:name="_Toc84236865"/>
      <w:r w:rsidRPr="00AF40AD">
        <w:rPr>
          <w:lang w:val="en-GB"/>
        </w:rPr>
        <w:lastRenderedPageBreak/>
        <w:t>GOVERNANCE AND STRUCTURE</w:t>
      </w:r>
      <w:bookmarkEnd w:id="4"/>
    </w:p>
    <w:p w:rsidR="00512B94" w:rsidRPr="00AF40AD" w:rsidRDefault="00836123" w:rsidP="0029576B">
      <w:pPr>
        <w:pStyle w:val="ListParagraph"/>
        <w:ind w:left="0" w:right="-144"/>
        <w:jc w:val="both"/>
        <w:rPr>
          <w:rFonts w:ascii="Calibri" w:hAnsi="Calibri" w:cs="Calibri"/>
          <w:b/>
          <w:i/>
          <w:sz w:val="24"/>
          <w:szCs w:val="24"/>
          <w:lang w:val="en-GB"/>
        </w:rPr>
      </w:pPr>
      <w:r w:rsidRPr="00AF40AD">
        <w:rPr>
          <w:rFonts w:ascii="Calibri" w:hAnsi="Calibri" w:cs="Calibri"/>
          <w:b/>
          <w:i/>
          <w:sz w:val="24"/>
          <w:szCs w:val="24"/>
          <w:lang w:val="en-GB"/>
        </w:rPr>
        <w:t>Non-governmental</w:t>
      </w:r>
      <w:r w:rsidR="00602DE1" w:rsidRPr="00AF40AD">
        <w:rPr>
          <w:rFonts w:ascii="Calibri" w:hAnsi="Calibri" w:cs="Calibri"/>
          <w:b/>
          <w:i/>
          <w:sz w:val="24"/>
          <w:szCs w:val="24"/>
          <w:lang w:val="en-GB"/>
        </w:rPr>
        <w:t xml:space="preserve"> Organisation</w:t>
      </w:r>
      <w:r w:rsidR="00D708D1" w:rsidRPr="00AF40AD">
        <w:rPr>
          <w:rFonts w:ascii="Calibri" w:hAnsi="Calibri" w:cs="Calibri"/>
          <w:b/>
          <w:i/>
          <w:sz w:val="24"/>
          <w:szCs w:val="24"/>
          <w:lang w:val="en-GB"/>
        </w:rPr>
        <w:t>s</w:t>
      </w:r>
      <w:r w:rsidR="00602DE1" w:rsidRPr="00AF40AD">
        <w:rPr>
          <w:rFonts w:ascii="Calibri" w:hAnsi="Calibri" w:cs="Calibri"/>
          <w:b/>
          <w:i/>
          <w:sz w:val="24"/>
          <w:szCs w:val="24"/>
          <w:lang w:val="en-GB"/>
        </w:rPr>
        <w:t xml:space="preserve"> </w:t>
      </w:r>
      <w:r w:rsidR="00D708D1" w:rsidRPr="00AF40AD">
        <w:rPr>
          <w:rFonts w:ascii="Calibri" w:hAnsi="Calibri" w:cs="Calibri"/>
          <w:b/>
          <w:i/>
          <w:sz w:val="24"/>
          <w:szCs w:val="24"/>
          <w:lang w:val="en-GB"/>
        </w:rPr>
        <w:t>follow</w:t>
      </w:r>
      <w:r w:rsidRPr="00AF40AD">
        <w:rPr>
          <w:rFonts w:ascii="Calibri" w:hAnsi="Calibri" w:cs="Calibri"/>
          <w:b/>
          <w:i/>
          <w:sz w:val="24"/>
          <w:szCs w:val="24"/>
          <w:lang w:val="en-GB"/>
        </w:rPr>
        <w:t xml:space="preserve"> spec</w:t>
      </w:r>
      <w:r w:rsidR="00D708D1" w:rsidRPr="00AF40AD">
        <w:rPr>
          <w:rFonts w:ascii="Calibri" w:hAnsi="Calibri" w:cs="Calibri"/>
          <w:b/>
          <w:i/>
          <w:sz w:val="24"/>
          <w:szCs w:val="24"/>
          <w:lang w:val="en-GB"/>
        </w:rPr>
        <w:t>ific governance principles and are</w:t>
      </w:r>
      <w:r w:rsidRPr="00AF40AD">
        <w:rPr>
          <w:rFonts w:ascii="Calibri" w:hAnsi="Calibri" w:cs="Calibri"/>
          <w:b/>
          <w:i/>
          <w:sz w:val="24"/>
          <w:szCs w:val="24"/>
          <w:lang w:val="en-GB"/>
        </w:rPr>
        <w:t xml:space="preserve"> structured in a multilevel and multifaceted manner in order to avoid concentrating power to a single person.  </w:t>
      </w:r>
      <w:r w:rsidR="001433DD">
        <w:rPr>
          <w:rFonts w:ascii="Calibri" w:hAnsi="Calibri" w:cs="Calibri"/>
          <w:b/>
          <w:i/>
          <w:sz w:val="24"/>
          <w:szCs w:val="24"/>
          <w:lang w:val="en-GB"/>
        </w:rPr>
        <w:t>One point is awarded for</w:t>
      </w:r>
      <w:r w:rsidR="008B74D3" w:rsidRPr="00AF40AD">
        <w:rPr>
          <w:rFonts w:ascii="Calibri" w:hAnsi="Calibri" w:cs="Calibri"/>
          <w:b/>
          <w:i/>
          <w:sz w:val="24"/>
          <w:szCs w:val="24"/>
          <w:lang w:val="en-GB"/>
        </w:rPr>
        <w:t xml:space="preserve"> every positive answer indicating full compliance, otherwise 0 points are </w:t>
      </w:r>
      <w:r w:rsidR="001433DD">
        <w:rPr>
          <w:rFonts w:ascii="Calibri" w:hAnsi="Calibri" w:cs="Calibri"/>
          <w:b/>
          <w:i/>
          <w:sz w:val="24"/>
          <w:szCs w:val="24"/>
          <w:lang w:val="en-GB"/>
        </w:rPr>
        <w:t>awarded.</w:t>
      </w:r>
      <w:r w:rsidR="008B74D3" w:rsidRPr="00AF40AD">
        <w:rPr>
          <w:rFonts w:ascii="Calibri" w:hAnsi="Calibri" w:cs="Calibri"/>
          <w:b/>
          <w:i/>
          <w:sz w:val="24"/>
          <w:szCs w:val="24"/>
          <w:lang w:val="en-GB"/>
        </w:rPr>
        <w:t xml:space="preserve"> </w:t>
      </w:r>
    </w:p>
    <w:p w:rsidR="008B74D3" w:rsidRPr="00AF40AD" w:rsidRDefault="008B74D3" w:rsidP="0029576B">
      <w:pPr>
        <w:pStyle w:val="ListParagraph"/>
        <w:ind w:left="0" w:right="-144"/>
        <w:jc w:val="both"/>
        <w:rPr>
          <w:rFonts w:ascii="Calibri" w:hAnsi="Calibri" w:cs="Calibri"/>
          <w:b/>
          <w:i/>
          <w:sz w:val="24"/>
          <w:szCs w:val="24"/>
          <w:lang w:val="en-GB"/>
        </w:rPr>
      </w:pPr>
    </w:p>
    <w:p w:rsidR="00512B94" w:rsidRPr="00AF40AD" w:rsidRDefault="0071014E" w:rsidP="00A24E64">
      <w:pPr>
        <w:pStyle w:val="ListParagraph"/>
        <w:numPr>
          <w:ilvl w:val="0"/>
          <w:numId w:val="2"/>
        </w:numPr>
        <w:ind w:left="-142" w:firstLine="142"/>
        <w:jc w:val="both"/>
        <w:rPr>
          <w:rFonts w:ascii="Calibri" w:hAnsi="Calibri" w:cs="Calibri"/>
          <w:sz w:val="24"/>
          <w:szCs w:val="24"/>
          <w:lang w:val="en-GB"/>
        </w:rPr>
      </w:pPr>
      <w:r w:rsidRPr="00AF40AD">
        <w:rPr>
          <w:rFonts w:ascii="Calibri" w:hAnsi="Calibri" w:cs="Calibri"/>
          <w:sz w:val="24"/>
          <w:szCs w:val="24"/>
          <w:lang w:val="en-GB"/>
        </w:rPr>
        <w:t>NGO</w:t>
      </w:r>
      <w:r w:rsidR="00D708D1" w:rsidRPr="00AF40AD">
        <w:rPr>
          <w:rFonts w:ascii="Calibri" w:hAnsi="Calibri" w:cs="Calibri"/>
          <w:sz w:val="24"/>
          <w:szCs w:val="24"/>
          <w:lang w:val="en-GB"/>
        </w:rPr>
        <w:t>s have</w:t>
      </w:r>
      <w:r w:rsidR="008B74D3" w:rsidRPr="00AF40AD">
        <w:rPr>
          <w:rFonts w:ascii="Calibri" w:hAnsi="Calibri" w:cs="Calibri"/>
          <w:sz w:val="24"/>
          <w:szCs w:val="24"/>
          <w:lang w:val="en-GB"/>
        </w:rPr>
        <w:t xml:space="preserve"> a multilevel and multifaceted decision-making system where the decision-making members are rotated</w:t>
      </w:r>
      <w:r w:rsidR="00D708D1" w:rsidRPr="00AF40AD">
        <w:rPr>
          <w:rFonts w:ascii="Calibri" w:hAnsi="Calibri" w:cs="Calibri"/>
          <w:sz w:val="24"/>
          <w:szCs w:val="24"/>
          <w:lang w:val="en-GB"/>
        </w:rPr>
        <w:t xml:space="preserve"> often</w:t>
      </w:r>
      <w:r w:rsidR="008B74D3" w:rsidRPr="00AF40AD">
        <w:rPr>
          <w:rFonts w:ascii="Calibri" w:hAnsi="Calibri" w:cs="Calibri"/>
          <w:sz w:val="24"/>
          <w:szCs w:val="24"/>
          <w:lang w:val="en-GB"/>
        </w:rPr>
        <w:t xml:space="preserve">.  This is </w:t>
      </w:r>
      <w:r w:rsidR="00C76024" w:rsidRPr="00AF40AD">
        <w:rPr>
          <w:rFonts w:ascii="Calibri" w:hAnsi="Calibri" w:cs="Calibri"/>
          <w:sz w:val="24"/>
          <w:szCs w:val="24"/>
          <w:lang w:val="en-GB"/>
        </w:rPr>
        <w:t>evidenced by</w:t>
      </w:r>
      <w:r w:rsidR="00D708D1" w:rsidRPr="00AF40AD">
        <w:rPr>
          <w:rFonts w:ascii="Calibri" w:hAnsi="Calibri" w:cs="Calibri"/>
          <w:sz w:val="24"/>
          <w:szCs w:val="24"/>
          <w:lang w:val="en-GB"/>
        </w:rPr>
        <w:t xml:space="preserve"> </w:t>
      </w:r>
      <w:r w:rsidR="00830E06">
        <w:rPr>
          <w:rFonts w:ascii="Calibri" w:hAnsi="Calibri" w:cs="Calibri"/>
          <w:sz w:val="24"/>
          <w:szCs w:val="24"/>
          <w:lang w:val="en-GB"/>
        </w:rPr>
        <w:t>the</w:t>
      </w:r>
      <w:r w:rsidR="008B74D3" w:rsidRPr="00AF40AD">
        <w:rPr>
          <w:rFonts w:ascii="Calibri" w:hAnsi="Calibri" w:cs="Calibri"/>
          <w:sz w:val="24"/>
          <w:szCs w:val="24"/>
          <w:lang w:val="en-GB"/>
        </w:rPr>
        <w:t xml:space="preserve"> following good practices:</w:t>
      </w:r>
    </w:p>
    <w:p w:rsidR="002B7042" w:rsidRPr="00AF40AD" w:rsidRDefault="002B7042" w:rsidP="002B7042">
      <w:pPr>
        <w:pStyle w:val="ListParagraph"/>
        <w:jc w:val="both"/>
        <w:rPr>
          <w:rFonts w:ascii="Calibri" w:hAnsi="Calibri" w:cs="Calibri"/>
          <w:b/>
          <w:sz w:val="24"/>
          <w:szCs w:val="24"/>
          <w:lang w:val="en-GB"/>
        </w:rPr>
      </w:pPr>
    </w:p>
    <w:p w:rsidR="00D708D1" w:rsidRPr="00AF40AD" w:rsidRDefault="00D708D1" w:rsidP="002B7042">
      <w:pPr>
        <w:pStyle w:val="ListParagraph"/>
        <w:jc w:val="both"/>
        <w:rPr>
          <w:rFonts w:ascii="Calibri" w:hAnsi="Calibri" w:cs="Calibri"/>
          <w:b/>
          <w:sz w:val="24"/>
          <w:szCs w:val="24"/>
          <w:lang w:val="en-GB"/>
        </w:rPr>
      </w:pPr>
    </w:p>
    <w:tbl>
      <w:tblPr>
        <w:tblStyle w:val="TableGrid"/>
        <w:tblW w:w="9782" w:type="dxa"/>
        <w:tblInd w:w="-289" w:type="dxa"/>
        <w:tblLook w:val="04A0" w:firstRow="1" w:lastRow="0" w:firstColumn="1" w:lastColumn="0" w:noHBand="0" w:noVBand="1"/>
      </w:tblPr>
      <w:tblGrid>
        <w:gridCol w:w="8648"/>
        <w:gridCol w:w="1134"/>
      </w:tblGrid>
      <w:tr w:rsidR="002B7042" w:rsidRPr="00AF40AD" w:rsidTr="0029576B">
        <w:tc>
          <w:tcPr>
            <w:tcW w:w="8648" w:type="dxa"/>
          </w:tcPr>
          <w:p w:rsidR="002B7042" w:rsidRPr="00AF40AD" w:rsidRDefault="008B74D3"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2B7042" w:rsidRPr="00AF40AD" w:rsidRDefault="002B7042"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2B7042" w:rsidRPr="001433DD" w:rsidTr="0029576B">
        <w:tc>
          <w:tcPr>
            <w:tcW w:w="8648" w:type="dxa"/>
          </w:tcPr>
          <w:p w:rsidR="002B7042" w:rsidRPr="00AF40AD" w:rsidRDefault="008B74D3" w:rsidP="00830E06">
            <w:pPr>
              <w:pStyle w:val="ListParagraph"/>
              <w:spacing w:after="120"/>
              <w:ind w:left="0"/>
              <w:jc w:val="both"/>
              <w:rPr>
                <w:rFonts w:ascii="Calibri" w:hAnsi="Calibri" w:cs="Calibri"/>
                <w:sz w:val="24"/>
                <w:szCs w:val="24"/>
                <w:lang w:val="en-GB"/>
              </w:rPr>
            </w:pPr>
            <w:r w:rsidRPr="00AF40AD">
              <w:rPr>
                <w:rFonts w:ascii="Calibri" w:hAnsi="Calibri" w:cs="Calibri"/>
                <w:sz w:val="24"/>
                <w:szCs w:val="24"/>
                <w:lang w:val="en-GB"/>
              </w:rPr>
              <w:t>The decision making levels are clear and distinguishable.  Especially for associations and Federations/Unions, the</w:t>
            </w:r>
            <w:r w:rsidR="00706080" w:rsidRPr="00AF40AD">
              <w:rPr>
                <w:rFonts w:ascii="Calibri" w:hAnsi="Calibri" w:cs="Calibri"/>
                <w:sz w:val="24"/>
                <w:szCs w:val="24"/>
                <w:lang w:val="en-GB"/>
              </w:rPr>
              <w:t>ir</w:t>
            </w:r>
            <w:r w:rsidR="00830E06">
              <w:rPr>
                <w:rFonts w:ascii="Calibri" w:hAnsi="Calibri" w:cs="Calibri"/>
                <w:sz w:val="24"/>
                <w:szCs w:val="24"/>
                <w:lang w:val="en-GB"/>
              </w:rPr>
              <w:t xml:space="preserve"> A</w:t>
            </w:r>
            <w:r w:rsidRPr="00AF40AD">
              <w:rPr>
                <w:rFonts w:ascii="Calibri" w:hAnsi="Calibri" w:cs="Calibri"/>
                <w:sz w:val="24"/>
                <w:szCs w:val="24"/>
                <w:lang w:val="en-GB"/>
              </w:rPr>
              <w:t xml:space="preserve">rticles of </w:t>
            </w:r>
            <w:r w:rsidR="00830E06">
              <w:rPr>
                <w:rFonts w:ascii="Calibri" w:hAnsi="Calibri" w:cs="Calibri"/>
                <w:sz w:val="24"/>
                <w:szCs w:val="24"/>
                <w:lang w:val="en-GB"/>
              </w:rPr>
              <w:t>A</w:t>
            </w:r>
            <w:r w:rsidRPr="00AF40AD">
              <w:rPr>
                <w:rFonts w:ascii="Calibri" w:hAnsi="Calibri" w:cs="Calibri"/>
                <w:sz w:val="24"/>
                <w:szCs w:val="24"/>
                <w:lang w:val="en-GB"/>
              </w:rPr>
              <w:t xml:space="preserve">ssociation </w:t>
            </w:r>
            <w:r w:rsidR="00706080" w:rsidRPr="00AF40AD">
              <w:rPr>
                <w:rFonts w:ascii="Calibri" w:hAnsi="Calibri" w:cs="Calibri"/>
                <w:sz w:val="24"/>
                <w:szCs w:val="24"/>
                <w:lang w:val="en-GB"/>
              </w:rPr>
              <w:t xml:space="preserve">should </w:t>
            </w:r>
            <w:r w:rsidRPr="00AF40AD">
              <w:rPr>
                <w:rFonts w:ascii="Calibri" w:hAnsi="Calibri" w:cs="Calibri"/>
                <w:sz w:val="24"/>
                <w:szCs w:val="24"/>
                <w:lang w:val="en-GB"/>
              </w:rPr>
              <w:t xml:space="preserve">state clearly, which decisions are made by the General Assembly and which decisions are made by the Board of Directors. </w:t>
            </w:r>
          </w:p>
        </w:tc>
        <w:tc>
          <w:tcPr>
            <w:tcW w:w="1134" w:type="dxa"/>
          </w:tcPr>
          <w:p w:rsidR="002B7042" w:rsidRPr="00AF40AD" w:rsidRDefault="002B7042" w:rsidP="00830E06">
            <w:pPr>
              <w:pStyle w:val="ListParagraph"/>
              <w:spacing w:after="120"/>
              <w:ind w:left="0"/>
              <w:jc w:val="both"/>
              <w:rPr>
                <w:rFonts w:ascii="Calibri" w:hAnsi="Calibri" w:cs="Calibri"/>
                <w:b/>
                <w:sz w:val="24"/>
                <w:szCs w:val="24"/>
                <w:lang w:val="en-GB"/>
              </w:rPr>
            </w:pPr>
          </w:p>
        </w:tc>
      </w:tr>
      <w:tr w:rsidR="002B7042" w:rsidRPr="001433DD" w:rsidTr="0029576B">
        <w:tc>
          <w:tcPr>
            <w:tcW w:w="8648" w:type="dxa"/>
          </w:tcPr>
          <w:p w:rsidR="002B7042" w:rsidRPr="00AF40AD" w:rsidRDefault="00706080" w:rsidP="00830E06">
            <w:pPr>
              <w:spacing w:after="120"/>
              <w:ind w:left="24"/>
              <w:jc w:val="both"/>
              <w:rPr>
                <w:rFonts w:ascii="Calibri" w:hAnsi="Calibri" w:cs="Calibri"/>
                <w:sz w:val="24"/>
                <w:szCs w:val="24"/>
                <w:lang w:val="en-GB"/>
              </w:rPr>
            </w:pPr>
            <w:r w:rsidRPr="00AF40AD">
              <w:rPr>
                <w:rFonts w:ascii="Calibri" w:hAnsi="Calibri" w:cs="Calibri"/>
                <w:sz w:val="24"/>
                <w:szCs w:val="24"/>
                <w:lang w:val="en-GB"/>
              </w:rPr>
              <w:t xml:space="preserve">The Members of the Board of Directors are often rotated and no one is allowed to serve on the Board longer than two terms. </w:t>
            </w:r>
          </w:p>
        </w:tc>
        <w:tc>
          <w:tcPr>
            <w:tcW w:w="1134" w:type="dxa"/>
          </w:tcPr>
          <w:p w:rsidR="002B7042" w:rsidRPr="00AF40AD" w:rsidRDefault="002B7042" w:rsidP="00830E06">
            <w:pPr>
              <w:pStyle w:val="ListParagraph"/>
              <w:spacing w:after="120"/>
              <w:ind w:left="0"/>
              <w:jc w:val="both"/>
              <w:rPr>
                <w:rFonts w:ascii="Calibri" w:hAnsi="Calibri" w:cs="Calibri"/>
                <w:b/>
                <w:sz w:val="24"/>
                <w:szCs w:val="24"/>
                <w:lang w:val="en-GB"/>
              </w:rPr>
            </w:pPr>
          </w:p>
        </w:tc>
      </w:tr>
      <w:tr w:rsidR="002B7042" w:rsidRPr="001433DD" w:rsidTr="0029576B">
        <w:tc>
          <w:tcPr>
            <w:tcW w:w="8648" w:type="dxa"/>
          </w:tcPr>
          <w:p w:rsidR="002B7042" w:rsidRPr="00AF40AD" w:rsidRDefault="00706080" w:rsidP="00830E06">
            <w:pPr>
              <w:spacing w:after="120"/>
              <w:jc w:val="both"/>
              <w:rPr>
                <w:rFonts w:ascii="Calibri" w:hAnsi="Calibri" w:cs="Calibri"/>
                <w:sz w:val="24"/>
                <w:szCs w:val="24"/>
                <w:lang w:val="en-GB"/>
              </w:rPr>
            </w:pPr>
            <w:r w:rsidRPr="00AF40AD">
              <w:rPr>
                <w:rFonts w:ascii="Calibri" w:hAnsi="Calibri" w:cs="Calibri"/>
                <w:sz w:val="24"/>
                <w:szCs w:val="24"/>
                <w:lang w:val="en-GB"/>
              </w:rPr>
              <w:t xml:space="preserve">Relatives of up to four times removed do not serve on the current Board of Directors. </w:t>
            </w:r>
          </w:p>
        </w:tc>
        <w:tc>
          <w:tcPr>
            <w:tcW w:w="1134" w:type="dxa"/>
          </w:tcPr>
          <w:p w:rsidR="002B7042" w:rsidRPr="00AF40AD" w:rsidRDefault="002B7042" w:rsidP="00830E06">
            <w:pPr>
              <w:pStyle w:val="ListParagraph"/>
              <w:spacing w:after="120"/>
              <w:ind w:left="0"/>
              <w:jc w:val="both"/>
              <w:rPr>
                <w:rFonts w:ascii="Calibri" w:hAnsi="Calibri" w:cs="Calibri"/>
                <w:b/>
                <w:sz w:val="24"/>
                <w:szCs w:val="24"/>
                <w:lang w:val="en-GB"/>
              </w:rPr>
            </w:pPr>
          </w:p>
        </w:tc>
      </w:tr>
      <w:tr w:rsidR="002B7042" w:rsidRPr="001433DD" w:rsidTr="0029576B">
        <w:tc>
          <w:tcPr>
            <w:tcW w:w="8648" w:type="dxa"/>
          </w:tcPr>
          <w:p w:rsidR="002B7042" w:rsidRPr="00AF40AD" w:rsidRDefault="00706080" w:rsidP="00830E06">
            <w:pPr>
              <w:spacing w:after="120"/>
              <w:ind w:left="24"/>
              <w:jc w:val="both"/>
              <w:rPr>
                <w:rFonts w:ascii="Calibri" w:hAnsi="Calibri" w:cs="Calibri"/>
                <w:sz w:val="24"/>
                <w:szCs w:val="24"/>
                <w:lang w:val="en-GB"/>
              </w:rPr>
            </w:pPr>
            <w:r w:rsidRPr="00AF40AD">
              <w:rPr>
                <w:rFonts w:ascii="Calibri" w:hAnsi="Calibri" w:cs="Calibri"/>
                <w:sz w:val="24"/>
                <w:szCs w:val="24"/>
                <w:lang w:val="en-GB"/>
              </w:rPr>
              <w:t xml:space="preserve">Politically exposed persons do not serve on the current Board of Directors. </w:t>
            </w:r>
          </w:p>
        </w:tc>
        <w:tc>
          <w:tcPr>
            <w:tcW w:w="1134" w:type="dxa"/>
          </w:tcPr>
          <w:p w:rsidR="002B7042" w:rsidRPr="00AF40AD" w:rsidRDefault="002B7042" w:rsidP="00830E06">
            <w:pPr>
              <w:pStyle w:val="ListParagraph"/>
              <w:spacing w:after="120"/>
              <w:ind w:left="0"/>
              <w:jc w:val="both"/>
              <w:rPr>
                <w:rFonts w:ascii="Calibri" w:hAnsi="Calibri" w:cs="Calibri"/>
                <w:b/>
                <w:sz w:val="24"/>
                <w:szCs w:val="24"/>
                <w:lang w:val="en-GB"/>
              </w:rPr>
            </w:pPr>
          </w:p>
        </w:tc>
      </w:tr>
      <w:tr w:rsidR="002B7042" w:rsidRPr="001433DD" w:rsidTr="0029576B">
        <w:tc>
          <w:tcPr>
            <w:tcW w:w="8648" w:type="dxa"/>
          </w:tcPr>
          <w:p w:rsidR="002B7042" w:rsidRPr="00AF40AD" w:rsidRDefault="003A6801" w:rsidP="00830E06">
            <w:pPr>
              <w:spacing w:after="120"/>
              <w:jc w:val="both"/>
              <w:rPr>
                <w:rFonts w:ascii="Calibri" w:hAnsi="Calibri" w:cs="Calibri"/>
                <w:sz w:val="24"/>
                <w:szCs w:val="24"/>
                <w:lang w:val="en-GB"/>
              </w:rPr>
            </w:pPr>
            <w:r w:rsidRPr="00AF40AD">
              <w:rPr>
                <w:rFonts w:ascii="Calibri" w:hAnsi="Calibri" w:cs="Calibri"/>
                <w:sz w:val="24"/>
                <w:szCs w:val="24"/>
                <w:lang w:val="en-GB"/>
              </w:rPr>
              <w:t>Concentration of power to the same person is avoided.  Since the minimum number of m</w:t>
            </w:r>
            <w:r w:rsidR="00830E06">
              <w:rPr>
                <w:rFonts w:ascii="Calibri" w:hAnsi="Calibri" w:cs="Calibri"/>
                <w:sz w:val="24"/>
                <w:szCs w:val="24"/>
                <w:lang w:val="en-GB"/>
              </w:rPr>
              <w:t>embers on the Board of Directors of F</w:t>
            </w:r>
            <w:r w:rsidRPr="00AF40AD">
              <w:rPr>
                <w:rFonts w:ascii="Calibri" w:hAnsi="Calibri" w:cs="Calibri"/>
                <w:sz w:val="24"/>
                <w:szCs w:val="24"/>
                <w:lang w:val="en-GB"/>
              </w:rPr>
              <w:t xml:space="preserve">oundations and Federations/Unions is three and of Associations is five, duties and powers are distributed as equally as possible. </w:t>
            </w:r>
          </w:p>
        </w:tc>
        <w:tc>
          <w:tcPr>
            <w:tcW w:w="1134" w:type="dxa"/>
          </w:tcPr>
          <w:p w:rsidR="002B7042" w:rsidRPr="00AF40AD" w:rsidRDefault="002B7042" w:rsidP="00830E06">
            <w:pPr>
              <w:pStyle w:val="ListParagraph"/>
              <w:spacing w:after="120"/>
              <w:ind w:left="0"/>
              <w:jc w:val="both"/>
              <w:rPr>
                <w:rFonts w:ascii="Calibri" w:hAnsi="Calibri" w:cs="Calibri"/>
                <w:b/>
                <w:sz w:val="24"/>
                <w:szCs w:val="24"/>
                <w:lang w:val="en-GB"/>
              </w:rPr>
            </w:pPr>
          </w:p>
        </w:tc>
      </w:tr>
      <w:tr w:rsidR="002B7042" w:rsidRPr="001433DD" w:rsidTr="0029576B">
        <w:tc>
          <w:tcPr>
            <w:tcW w:w="8648" w:type="dxa"/>
          </w:tcPr>
          <w:p w:rsidR="002B7042" w:rsidRPr="00AF40AD" w:rsidRDefault="003A6801"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The role</w:t>
            </w:r>
            <w:r w:rsidR="00830E06">
              <w:rPr>
                <w:rFonts w:ascii="Calibri" w:hAnsi="Calibri" w:cs="Calibri"/>
                <w:sz w:val="24"/>
                <w:szCs w:val="24"/>
                <w:lang w:val="en-GB"/>
              </w:rPr>
              <w:t>s</w:t>
            </w:r>
            <w:r w:rsidRPr="00AF40AD">
              <w:rPr>
                <w:rFonts w:ascii="Calibri" w:hAnsi="Calibri" w:cs="Calibri"/>
                <w:sz w:val="24"/>
                <w:szCs w:val="24"/>
                <w:lang w:val="en-GB"/>
              </w:rPr>
              <w:t xml:space="preserve"> o</w:t>
            </w:r>
            <w:r w:rsidR="005626C4" w:rsidRPr="00AF40AD">
              <w:rPr>
                <w:rFonts w:ascii="Calibri" w:hAnsi="Calibri" w:cs="Calibri"/>
                <w:sz w:val="24"/>
                <w:szCs w:val="24"/>
                <w:lang w:val="en-GB"/>
              </w:rPr>
              <w:t>f the Chairman of the Board of D</w:t>
            </w:r>
            <w:r w:rsidRPr="00AF40AD">
              <w:rPr>
                <w:rFonts w:ascii="Calibri" w:hAnsi="Calibri" w:cs="Calibri"/>
                <w:sz w:val="24"/>
                <w:szCs w:val="24"/>
                <w:lang w:val="en-GB"/>
              </w:rPr>
              <w:t>irectors and the Treasurer who is responsible for keeping the financial data</w:t>
            </w:r>
            <w:r w:rsidR="005626C4" w:rsidRPr="00AF40AD">
              <w:rPr>
                <w:rFonts w:ascii="Calibri" w:hAnsi="Calibri" w:cs="Calibri"/>
                <w:sz w:val="24"/>
                <w:szCs w:val="24"/>
                <w:lang w:val="en-GB"/>
              </w:rPr>
              <w:t>,</w:t>
            </w:r>
            <w:r w:rsidRPr="00AF40AD">
              <w:rPr>
                <w:rFonts w:ascii="Calibri" w:hAnsi="Calibri" w:cs="Calibri"/>
                <w:sz w:val="24"/>
                <w:szCs w:val="24"/>
                <w:lang w:val="en-GB"/>
              </w:rPr>
              <w:t xml:space="preserve"> are discrete, i.e. the Chairman and Treasurer are two different persons. </w:t>
            </w:r>
          </w:p>
        </w:tc>
        <w:tc>
          <w:tcPr>
            <w:tcW w:w="1134" w:type="dxa"/>
          </w:tcPr>
          <w:p w:rsidR="002B7042" w:rsidRPr="00AF40AD" w:rsidRDefault="002B7042" w:rsidP="00830E06">
            <w:pPr>
              <w:pStyle w:val="ListParagraph"/>
              <w:spacing w:after="120"/>
              <w:ind w:left="0"/>
              <w:jc w:val="both"/>
              <w:rPr>
                <w:rFonts w:ascii="Calibri" w:hAnsi="Calibri" w:cs="Calibri"/>
                <w:b/>
                <w:sz w:val="24"/>
                <w:szCs w:val="24"/>
                <w:lang w:val="en-GB"/>
              </w:rPr>
            </w:pPr>
          </w:p>
        </w:tc>
      </w:tr>
      <w:tr w:rsidR="002B7042" w:rsidRPr="00830E06" w:rsidTr="0029576B">
        <w:tc>
          <w:tcPr>
            <w:tcW w:w="8648" w:type="dxa"/>
          </w:tcPr>
          <w:p w:rsidR="002B7042" w:rsidRPr="00AF40AD" w:rsidRDefault="005626C4"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Incompatibility regulations are scrupulously observed when making decisions.  Every member of the Board of Directors is obliged to </w:t>
            </w:r>
            <w:r w:rsidR="00830E06">
              <w:rPr>
                <w:rFonts w:ascii="Calibri" w:hAnsi="Calibri" w:cs="Calibri"/>
                <w:sz w:val="24"/>
                <w:szCs w:val="24"/>
                <w:lang w:val="en-GB"/>
              </w:rPr>
              <w:t xml:space="preserve">disclose </w:t>
            </w:r>
            <w:r w:rsidRPr="00AF40AD">
              <w:rPr>
                <w:rFonts w:ascii="Calibri" w:hAnsi="Calibri" w:cs="Calibri"/>
                <w:sz w:val="24"/>
                <w:szCs w:val="24"/>
                <w:lang w:val="en-GB"/>
              </w:rPr>
              <w:t xml:space="preserve">incompatibility in any decision making process and abstain from such process if incompatibility is established.  This is recorded in the minutes. </w:t>
            </w:r>
          </w:p>
        </w:tc>
        <w:tc>
          <w:tcPr>
            <w:tcW w:w="1134" w:type="dxa"/>
          </w:tcPr>
          <w:p w:rsidR="002B7042" w:rsidRPr="00AF40AD" w:rsidRDefault="002B7042" w:rsidP="00830E06">
            <w:pPr>
              <w:pStyle w:val="ListParagraph"/>
              <w:spacing w:after="120"/>
              <w:ind w:left="0"/>
              <w:jc w:val="both"/>
              <w:rPr>
                <w:rFonts w:ascii="Calibri" w:hAnsi="Calibri" w:cs="Calibri"/>
                <w:b/>
                <w:sz w:val="24"/>
                <w:szCs w:val="24"/>
                <w:lang w:val="en-GB"/>
              </w:rPr>
            </w:pPr>
          </w:p>
        </w:tc>
      </w:tr>
      <w:tr w:rsidR="009D0CEB" w:rsidRPr="001433DD" w:rsidTr="0029576B">
        <w:tc>
          <w:tcPr>
            <w:tcW w:w="8648" w:type="dxa"/>
          </w:tcPr>
          <w:p w:rsidR="009D0CEB" w:rsidRPr="00AF40AD" w:rsidRDefault="005626C4" w:rsidP="00830E06">
            <w:pPr>
              <w:spacing w:after="120"/>
              <w:ind w:left="26"/>
              <w:jc w:val="both"/>
              <w:rPr>
                <w:rFonts w:ascii="Calibri" w:hAnsi="Calibri" w:cs="Calibri"/>
                <w:b/>
                <w:sz w:val="24"/>
                <w:szCs w:val="24"/>
                <w:lang w:val="en-GB"/>
              </w:rPr>
            </w:pPr>
            <w:r w:rsidRPr="00AF40AD">
              <w:rPr>
                <w:rFonts w:ascii="Calibri" w:hAnsi="Calibri" w:cs="Calibri"/>
                <w:sz w:val="24"/>
                <w:szCs w:val="24"/>
                <w:lang w:val="en-GB"/>
              </w:rPr>
              <w:t xml:space="preserve">In case of Foundations, the Founder does not have a dominant part in the appointment of members apart from the first appointment and does not participate in members’ succession.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648" w:type="dxa"/>
          </w:tcPr>
          <w:p w:rsidR="009D0CEB" w:rsidRPr="00AF40AD" w:rsidRDefault="00EE3DDA"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The members of the Board of Directors are equal in the decision making process.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648" w:type="dxa"/>
          </w:tcPr>
          <w:p w:rsidR="009D0CEB" w:rsidRPr="00AF40AD" w:rsidRDefault="00EE3DDA" w:rsidP="00830E06">
            <w:pPr>
              <w:spacing w:after="120"/>
              <w:ind w:left="26"/>
              <w:jc w:val="both"/>
              <w:rPr>
                <w:rFonts w:ascii="Calibri" w:hAnsi="Calibri" w:cs="Calibri"/>
                <w:b/>
                <w:sz w:val="24"/>
                <w:szCs w:val="24"/>
                <w:lang w:val="en-GB"/>
              </w:rPr>
            </w:pPr>
            <w:r w:rsidRPr="00AF40AD">
              <w:rPr>
                <w:rFonts w:ascii="Calibri" w:hAnsi="Calibri" w:cs="Calibri"/>
                <w:sz w:val="24"/>
                <w:szCs w:val="24"/>
                <w:lang w:val="en-GB"/>
              </w:rPr>
              <w:t xml:space="preserve">Candidates for the Board of Directors fulfil the set criteria required by the association’s objectives.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bl>
    <w:p w:rsidR="009D0CEB" w:rsidRPr="00AF40AD" w:rsidRDefault="009D0CEB" w:rsidP="0083205F">
      <w:pPr>
        <w:jc w:val="both"/>
        <w:rPr>
          <w:rFonts w:ascii="Calibri" w:hAnsi="Calibri" w:cs="Calibri"/>
          <w:sz w:val="24"/>
          <w:szCs w:val="24"/>
          <w:lang w:val="en-GB"/>
        </w:rPr>
      </w:pPr>
    </w:p>
    <w:p w:rsidR="006B5F75" w:rsidRPr="00AF40AD" w:rsidRDefault="009D0CEB" w:rsidP="00A24E64">
      <w:pPr>
        <w:pStyle w:val="ListParagraph"/>
        <w:numPr>
          <w:ilvl w:val="0"/>
          <w:numId w:val="2"/>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    </w:t>
      </w:r>
      <w:r w:rsidR="0083205F" w:rsidRPr="00AF40AD">
        <w:rPr>
          <w:rFonts w:ascii="Calibri" w:hAnsi="Calibri" w:cs="Calibri"/>
          <w:sz w:val="24"/>
          <w:szCs w:val="24"/>
          <w:lang w:val="en-GB"/>
        </w:rPr>
        <w:t xml:space="preserve">Assemblies/ meetings have the largest possible participation and representation.  This is </w:t>
      </w:r>
      <w:r w:rsidR="004C69AD" w:rsidRPr="00AF40AD">
        <w:rPr>
          <w:rFonts w:ascii="Calibri" w:hAnsi="Calibri" w:cs="Calibri"/>
          <w:sz w:val="24"/>
          <w:szCs w:val="24"/>
          <w:lang w:val="en-GB"/>
        </w:rPr>
        <w:t>evidenced by</w:t>
      </w:r>
      <w:r w:rsidR="0083205F" w:rsidRPr="00AF40AD">
        <w:rPr>
          <w:rFonts w:ascii="Calibri" w:hAnsi="Calibri" w:cs="Calibri"/>
          <w:sz w:val="24"/>
          <w:szCs w:val="24"/>
          <w:lang w:val="en-GB"/>
        </w:rPr>
        <w:t xml:space="preserve"> the following good practices.</w:t>
      </w:r>
    </w:p>
    <w:p w:rsidR="009D0CEB" w:rsidRDefault="009D0CEB" w:rsidP="009D0CEB">
      <w:pPr>
        <w:pStyle w:val="ListParagraph"/>
        <w:ind w:left="0"/>
        <w:jc w:val="both"/>
        <w:rPr>
          <w:rFonts w:ascii="Calibri" w:hAnsi="Calibri" w:cs="Calibri"/>
          <w:sz w:val="24"/>
          <w:szCs w:val="24"/>
          <w:lang w:val="en-GB"/>
        </w:rPr>
      </w:pPr>
    </w:p>
    <w:p w:rsidR="00830E06" w:rsidRPr="00AF40AD" w:rsidRDefault="00830E06" w:rsidP="009D0CEB">
      <w:pPr>
        <w:pStyle w:val="ListParagraph"/>
        <w:ind w:left="0"/>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9D0CEB" w:rsidRPr="00AF40AD" w:rsidTr="0029576B">
        <w:tc>
          <w:tcPr>
            <w:tcW w:w="8222" w:type="dxa"/>
          </w:tcPr>
          <w:p w:rsidR="009D0CEB" w:rsidRPr="00AF40AD" w:rsidRDefault="0083205F"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lastRenderedPageBreak/>
              <w:t>Good Practice</w:t>
            </w:r>
          </w:p>
        </w:tc>
        <w:tc>
          <w:tcPr>
            <w:tcW w:w="1134" w:type="dxa"/>
          </w:tcPr>
          <w:p w:rsidR="009D0CEB" w:rsidRPr="00AF40AD" w:rsidRDefault="009D0CEB"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9D0CEB" w:rsidRPr="001433DD" w:rsidTr="0029576B">
        <w:tc>
          <w:tcPr>
            <w:tcW w:w="8222" w:type="dxa"/>
          </w:tcPr>
          <w:p w:rsidR="009D0CEB" w:rsidRPr="00AF40AD" w:rsidRDefault="00BC464E" w:rsidP="00830E06">
            <w:pPr>
              <w:pStyle w:val="ListParagraph"/>
              <w:spacing w:after="120"/>
              <w:ind w:left="0"/>
              <w:jc w:val="both"/>
              <w:rPr>
                <w:rFonts w:ascii="Calibri" w:hAnsi="Calibri" w:cs="Calibri"/>
                <w:b/>
                <w:sz w:val="24"/>
                <w:szCs w:val="24"/>
                <w:lang w:val="en-GB"/>
              </w:rPr>
            </w:pPr>
            <w:r w:rsidRPr="00AF40AD">
              <w:rPr>
                <w:rFonts w:ascii="Calibri" w:hAnsi="Calibri" w:cs="Calibri"/>
                <w:sz w:val="24"/>
                <w:szCs w:val="24"/>
                <w:lang w:val="en-GB"/>
              </w:rPr>
              <w:t>Early notice is given w</w:t>
            </w:r>
            <w:r w:rsidR="0083205F" w:rsidRPr="00AF40AD">
              <w:rPr>
                <w:rFonts w:ascii="Calibri" w:hAnsi="Calibri" w:cs="Calibri"/>
                <w:sz w:val="24"/>
                <w:szCs w:val="24"/>
                <w:lang w:val="en-GB"/>
              </w:rPr>
              <w:t>hen calling a general assembly or a meeting of the Board of Directors</w:t>
            </w:r>
            <w:r w:rsidRPr="00AF40AD">
              <w:rPr>
                <w:rFonts w:ascii="Calibri" w:hAnsi="Calibri" w:cs="Calibri"/>
                <w:sz w:val="24"/>
                <w:szCs w:val="24"/>
                <w:lang w:val="en-GB"/>
              </w:rPr>
              <w:t xml:space="preserve"> to assure that members will be able to participate.</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222" w:type="dxa"/>
          </w:tcPr>
          <w:p w:rsidR="009D0CEB" w:rsidRPr="00AF40AD" w:rsidRDefault="00BC464E"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The Articles of Association set the quorum for decision making whether at an assembly or at a meeting of the BoD at</w:t>
            </w:r>
            <w:r w:rsidR="00830E06">
              <w:rPr>
                <w:rFonts w:ascii="Calibri" w:hAnsi="Calibri" w:cs="Calibri"/>
                <w:sz w:val="24"/>
                <w:szCs w:val="24"/>
                <w:lang w:val="en-GB"/>
              </w:rPr>
              <w:t xml:space="preserve"> a minimum of</w:t>
            </w:r>
            <w:r w:rsidRPr="00AF40AD">
              <w:rPr>
                <w:rFonts w:ascii="Calibri" w:hAnsi="Calibri" w:cs="Calibri"/>
                <w:sz w:val="24"/>
                <w:szCs w:val="24"/>
                <w:lang w:val="en-GB"/>
              </w:rPr>
              <w:t xml:space="preserve"> 30% of total members.  If this quorum is not attained, other manners of convening an assembly/meeting are used such as for example</w:t>
            </w:r>
            <w:r w:rsidR="00830E06">
              <w:rPr>
                <w:rFonts w:ascii="Calibri" w:hAnsi="Calibri" w:cs="Calibri"/>
                <w:sz w:val="24"/>
                <w:szCs w:val="24"/>
                <w:lang w:val="en-GB"/>
              </w:rPr>
              <w:t xml:space="preserve"> allowing participation</w:t>
            </w:r>
            <w:r w:rsidRPr="00AF40AD">
              <w:rPr>
                <w:rFonts w:ascii="Calibri" w:hAnsi="Calibri" w:cs="Calibri"/>
                <w:sz w:val="24"/>
                <w:szCs w:val="24"/>
                <w:lang w:val="en-GB"/>
              </w:rPr>
              <w:t xml:space="preserve"> via teleconferencing.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222" w:type="dxa"/>
          </w:tcPr>
          <w:p w:rsidR="009D0CEB" w:rsidRPr="00AF40AD" w:rsidRDefault="00BC464E" w:rsidP="00830E06">
            <w:pPr>
              <w:pStyle w:val="ListParagraph"/>
              <w:spacing w:after="120"/>
              <w:ind w:left="26"/>
              <w:jc w:val="both"/>
              <w:rPr>
                <w:rFonts w:ascii="Calibri" w:hAnsi="Calibri" w:cs="Calibri"/>
                <w:sz w:val="24"/>
                <w:szCs w:val="24"/>
                <w:lang w:val="en-GB"/>
              </w:rPr>
            </w:pPr>
            <w:r w:rsidRPr="00AF40AD">
              <w:rPr>
                <w:rFonts w:ascii="Calibri" w:hAnsi="Calibri" w:cs="Calibri"/>
                <w:sz w:val="24"/>
                <w:szCs w:val="24"/>
                <w:lang w:val="en-GB"/>
              </w:rPr>
              <w:t>All decision making bodies keep minutes of all their meetings.</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222" w:type="dxa"/>
          </w:tcPr>
          <w:p w:rsidR="009D0CEB" w:rsidRPr="00AF40AD" w:rsidRDefault="00BC464E"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In the case of associations and Federations/Unions a quorum of 50% + 1 is required in electoral assemblies.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bl>
    <w:p w:rsidR="009D0CEB" w:rsidRPr="00AF40AD" w:rsidRDefault="009D0CEB" w:rsidP="009D0CEB">
      <w:pPr>
        <w:jc w:val="both"/>
        <w:rPr>
          <w:rFonts w:ascii="Calibri" w:hAnsi="Calibri" w:cs="Calibri"/>
          <w:sz w:val="24"/>
          <w:szCs w:val="24"/>
          <w:lang w:val="en-GB"/>
        </w:rPr>
      </w:pPr>
    </w:p>
    <w:p w:rsidR="00BC464E" w:rsidRPr="00AF40AD" w:rsidRDefault="00BC464E" w:rsidP="009D0CEB">
      <w:pPr>
        <w:jc w:val="both"/>
        <w:rPr>
          <w:rFonts w:ascii="Calibri" w:hAnsi="Calibri" w:cs="Calibri"/>
          <w:sz w:val="24"/>
          <w:szCs w:val="24"/>
          <w:lang w:val="en-GB"/>
        </w:rPr>
      </w:pPr>
    </w:p>
    <w:p w:rsidR="006B5F75" w:rsidRPr="00AF40AD" w:rsidRDefault="00BC464E" w:rsidP="00A24E64">
      <w:pPr>
        <w:pStyle w:val="ListParagraph"/>
        <w:numPr>
          <w:ilvl w:val="0"/>
          <w:numId w:val="2"/>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NGOs do not conduct financial transactions with their officers.  This is </w:t>
      </w:r>
      <w:r w:rsidR="004C69AD" w:rsidRPr="00AF40AD">
        <w:rPr>
          <w:rFonts w:ascii="Calibri" w:hAnsi="Calibri" w:cs="Calibri"/>
          <w:sz w:val="24"/>
          <w:szCs w:val="24"/>
          <w:lang w:val="en-GB"/>
        </w:rPr>
        <w:t>evidenced by</w:t>
      </w:r>
      <w:r w:rsidRPr="00AF40AD">
        <w:rPr>
          <w:rFonts w:ascii="Calibri" w:hAnsi="Calibri" w:cs="Calibri"/>
          <w:sz w:val="24"/>
          <w:szCs w:val="24"/>
          <w:lang w:val="en-GB"/>
        </w:rPr>
        <w:t xml:space="preserve"> the following good practices.  </w:t>
      </w:r>
    </w:p>
    <w:p w:rsidR="009D0CEB" w:rsidRPr="00AF40AD" w:rsidRDefault="009D0CEB" w:rsidP="009D0CEB">
      <w:pPr>
        <w:pStyle w:val="ListParagraph"/>
        <w:ind w:left="0"/>
        <w:jc w:val="both"/>
        <w:rPr>
          <w:rFonts w:ascii="Calibri" w:hAnsi="Calibri" w:cs="Calibri"/>
          <w:sz w:val="24"/>
          <w:szCs w:val="24"/>
          <w:lang w:val="en-GB"/>
        </w:rPr>
      </w:pPr>
    </w:p>
    <w:tbl>
      <w:tblPr>
        <w:tblStyle w:val="TableGrid"/>
        <w:tblW w:w="9215" w:type="dxa"/>
        <w:tblInd w:w="-289" w:type="dxa"/>
        <w:tblLook w:val="04A0" w:firstRow="1" w:lastRow="0" w:firstColumn="1" w:lastColumn="0" w:noHBand="0" w:noVBand="1"/>
      </w:tblPr>
      <w:tblGrid>
        <w:gridCol w:w="8081"/>
        <w:gridCol w:w="1134"/>
      </w:tblGrid>
      <w:tr w:rsidR="009D0CEB" w:rsidRPr="00AF40AD" w:rsidTr="0029576B">
        <w:tc>
          <w:tcPr>
            <w:tcW w:w="8081" w:type="dxa"/>
          </w:tcPr>
          <w:p w:rsidR="009D0CEB" w:rsidRPr="00AF40AD" w:rsidRDefault="009E6579"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9D0CEB" w:rsidRPr="00AF40AD" w:rsidRDefault="009D0CEB"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9D0CEB" w:rsidRPr="001433DD" w:rsidTr="0029576B">
        <w:tc>
          <w:tcPr>
            <w:tcW w:w="8081" w:type="dxa"/>
          </w:tcPr>
          <w:p w:rsidR="009D0CEB" w:rsidRPr="00AF40AD" w:rsidRDefault="009E6579" w:rsidP="00830E06">
            <w:pPr>
              <w:spacing w:after="120"/>
              <w:ind w:left="26"/>
              <w:jc w:val="both"/>
              <w:rPr>
                <w:rFonts w:ascii="Calibri" w:hAnsi="Calibri" w:cs="Calibri"/>
                <w:b/>
                <w:sz w:val="24"/>
                <w:szCs w:val="24"/>
                <w:lang w:val="en-GB"/>
              </w:rPr>
            </w:pPr>
            <w:r w:rsidRPr="00AF40AD">
              <w:rPr>
                <w:rFonts w:ascii="Calibri" w:hAnsi="Calibri" w:cs="Calibri"/>
                <w:sz w:val="24"/>
                <w:szCs w:val="24"/>
                <w:lang w:val="en-GB"/>
              </w:rPr>
              <w:t xml:space="preserve">The members of the Board of Directors do not have any financial relationship with the NGO whether </w:t>
            </w:r>
            <w:r w:rsidR="00830E06">
              <w:rPr>
                <w:rFonts w:ascii="Calibri" w:hAnsi="Calibri" w:cs="Calibri"/>
                <w:sz w:val="24"/>
                <w:szCs w:val="24"/>
                <w:lang w:val="en-GB"/>
              </w:rPr>
              <w:t>as a supplier/client,</w:t>
            </w:r>
            <w:r w:rsidR="007F787D" w:rsidRPr="00AF40AD">
              <w:rPr>
                <w:rFonts w:ascii="Calibri" w:hAnsi="Calibri" w:cs="Calibri"/>
                <w:sz w:val="24"/>
                <w:szCs w:val="24"/>
                <w:lang w:val="en-GB"/>
              </w:rPr>
              <w:t xml:space="preserve"> employee or any other type of relationship.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081" w:type="dxa"/>
          </w:tcPr>
          <w:p w:rsidR="009D0CEB" w:rsidRPr="00AF40AD" w:rsidRDefault="007F787D" w:rsidP="00830E06">
            <w:pPr>
              <w:spacing w:after="120"/>
              <w:jc w:val="both"/>
              <w:rPr>
                <w:rFonts w:ascii="Calibri" w:hAnsi="Calibri" w:cs="Calibri"/>
                <w:b/>
                <w:sz w:val="24"/>
                <w:szCs w:val="24"/>
                <w:lang w:val="en-GB"/>
              </w:rPr>
            </w:pPr>
            <w:r w:rsidRPr="00AF40AD">
              <w:rPr>
                <w:rFonts w:ascii="Calibri" w:hAnsi="Calibri" w:cs="Calibri"/>
                <w:sz w:val="24"/>
                <w:szCs w:val="24"/>
                <w:lang w:val="en-GB"/>
              </w:rPr>
              <w:t xml:space="preserve">Members of the Board of Directors are not simultaneously the lawyers or accountants of the NGO.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081" w:type="dxa"/>
          </w:tcPr>
          <w:p w:rsidR="009D0CEB" w:rsidRPr="00AF40AD" w:rsidRDefault="007F787D" w:rsidP="00830E06">
            <w:pPr>
              <w:spacing w:after="120"/>
              <w:ind w:left="26" w:hanging="26"/>
              <w:jc w:val="both"/>
              <w:rPr>
                <w:rFonts w:ascii="Calibri" w:hAnsi="Calibri" w:cs="Calibri"/>
                <w:b/>
                <w:sz w:val="24"/>
                <w:szCs w:val="24"/>
                <w:lang w:val="en-GB"/>
              </w:rPr>
            </w:pPr>
            <w:r w:rsidRPr="00AF40AD">
              <w:rPr>
                <w:rFonts w:ascii="Calibri" w:hAnsi="Calibri" w:cs="Calibri"/>
                <w:sz w:val="24"/>
                <w:szCs w:val="24"/>
                <w:lang w:val="en-GB"/>
              </w:rPr>
              <w:t xml:space="preserve">There is no remuneration of services for the members of the Board of Directors, even though this is not forbidden for associations and Federations.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r w:rsidR="009D0CEB" w:rsidRPr="001433DD" w:rsidTr="0029576B">
        <w:tc>
          <w:tcPr>
            <w:tcW w:w="8081" w:type="dxa"/>
          </w:tcPr>
          <w:p w:rsidR="009D0CEB" w:rsidRPr="00AF40AD" w:rsidRDefault="007F787D" w:rsidP="00830E06">
            <w:pPr>
              <w:spacing w:after="120"/>
              <w:jc w:val="both"/>
              <w:rPr>
                <w:rFonts w:ascii="Calibri" w:hAnsi="Calibri" w:cs="Calibri"/>
                <w:sz w:val="24"/>
                <w:szCs w:val="24"/>
                <w:lang w:val="en-GB"/>
              </w:rPr>
            </w:pPr>
            <w:r w:rsidRPr="00AF40AD">
              <w:rPr>
                <w:rFonts w:ascii="Calibri" w:hAnsi="Calibri" w:cs="Calibri"/>
                <w:sz w:val="24"/>
                <w:szCs w:val="24"/>
                <w:lang w:val="en-GB"/>
              </w:rPr>
              <w:t xml:space="preserve">Companies connected to members of the Board of Directors do not conduct any financial transactions with the Association/Foundation/Federation or Union. </w:t>
            </w:r>
          </w:p>
        </w:tc>
        <w:tc>
          <w:tcPr>
            <w:tcW w:w="1134" w:type="dxa"/>
          </w:tcPr>
          <w:p w:rsidR="009D0CEB" w:rsidRPr="00AF40AD" w:rsidRDefault="009D0CEB" w:rsidP="00830E06">
            <w:pPr>
              <w:pStyle w:val="ListParagraph"/>
              <w:spacing w:after="120"/>
              <w:ind w:left="0"/>
              <w:jc w:val="both"/>
              <w:rPr>
                <w:rFonts w:ascii="Calibri" w:hAnsi="Calibri" w:cs="Calibri"/>
                <w:b/>
                <w:sz w:val="24"/>
                <w:szCs w:val="24"/>
                <w:lang w:val="en-GB"/>
              </w:rPr>
            </w:pPr>
          </w:p>
        </w:tc>
      </w:tr>
    </w:tbl>
    <w:p w:rsidR="003E53AA" w:rsidRPr="00AF40AD" w:rsidRDefault="003E53AA" w:rsidP="009D0CEB">
      <w:pPr>
        <w:jc w:val="both"/>
        <w:rPr>
          <w:rFonts w:ascii="Calibri" w:hAnsi="Calibri" w:cs="Calibri"/>
          <w:sz w:val="24"/>
          <w:szCs w:val="24"/>
          <w:lang w:val="en-GB"/>
        </w:rPr>
      </w:pPr>
    </w:p>
    <w:p w:rsidR="006B5F75" w:rsidRPr="00AF40AD" w:rsidRDefault="006B5F75" w:rsidP="00A24E64">
      <w:pPr>
        <w:pStyle w:val="ListParagraph"/>
        <w:numPr>
          <w:ilvl w:val="0"/>
          <w:numId w:val="2"/>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 </w:t>
      </w:r>
      <w:r w:rsidR="007F787D" w:rsidRPr="00AF40AD">
        <w:rPr>
          <w:rFonts w:ascii="Calibri" w:hAnsi="Calibri" w:cs="Calibri"/>
          <w:sz w:val="24"/>
          <w:szCs w:val="24"/>
          <w:lang w:val="en-GB"/>
        </w:rPr>
        <w:t>NGO</w:t>
      </w:r>
      <w:r w:rsidR="00D708D1" w:rsidRPr="00AF40AD">
        <w:rPr>
          <w:rFonts w:ascii="Calibri" w:hAnsi="Calibri" w:cs="Calibri"/>
          <w:sz w:val="24"/>
          <w:szCs w:val="24"/>
          <w:lang w:val="en-GB"/>
        </w:rPr>
        <w:t>s</w:t>
      </w:r>
      <w:r w:rsidR="007F787D" w:rsidRPr="00AF40AD">
        <w:rPr>
          <w:rFonts w:ascii="Calibri" w:hAnsi="Calibri" w:cs="Calibri"/>
          <w:sz w:val="24"/>
          <w:szCs w:val="24"/>
          <w:lang w:val="en-GB"/>
        </w:rPr>
        <w:t xml:space="preserve"> </w:t>
      </w:r>
      <w:r w:rsidR="00D708D1" w:rsidRPr="00AF40AD">
        <w:rPr>
          <w:rFonts w:ascii="Calibri" w:hAnsi="Calibri" w:cs="Calibri"/>
          <w:sz w:val="24"/>
          <w:szCs w:val="24"/>
          <w:lang w:val="en-GB"/>
        </w:rPr>
        <w:t>keep</w:t>
      </w:r>
      <w:r w:rsidR="007F787D" w:rsidRPr="00AF40AD">
        <w:rPr>
          <w:rFonts w:ascii="Calibri" w:hAnsi="Calibri" w:cs="Calibri"/>
          <w:sz w:val="24"/>
          <w:szCs w:val="24"/>
          <w:lang w:val="en-GB"/>
        </w:rPr>
        <w:t xml:space="preserve"> records </w:t>
      </w:r>
      <w:r w:rsidR="00830E06">
        <w:rPr>
          <w:rFonts w:ascii="Calibri" w:hAnsi="Calibri" w:cs="Calibri"/>
          <w:sz w:val="24"/>
          <w:szCs w:val="24"/>
          <w:lang w:val="en-GB"/>
        </w:rPr>
        <w:t>in which they can</w:t>
      </w:r>
      <w:r w:rsidR="007F787D" w:rsidRPr="00AF40AD">
        <w:rPr>
          <w:rFonts w:ascii="Calibri" w:hAnsi="Calibri" w:cs="Calibri"/>
          <w:sz w:val="24"/>
          <w:szCs w:val="24"/>
          <w:lang w:val="en-GB"/>
        </w:rPr>
        <w:t xml:space="preserve"> locate past decisions.  This is </w:t>
      </w:r>
      <w:r w:rsidR="004C69AD" w:rsidRPr="00AF40AD">
        <w:rPr>
          <w:rFonts w:ascii="Calibri" w:hAnsi="Calibri" w:cs="Calibri"/>
          <w:sz w:val="24"/>
          <w:szCs w:val="24"/>
          <w:lang w:val="en-GB"/>
        </w:rPr>
        <w:t>evidenced by</w:t>
      </w:r>
      <w:r w:rsidR="007F787D" w:rsidRPr="00AF40AD">
        <w:rPr>
          <w:rFonts w:ascii="Calibri" w:hAnsi="Calibri" w:cs="Calibri"/>
          <w:sz w:val="24"/>
          <w:szCs w:val="24"/>
          <w:lang w:val="en-GB"/>
        </w:rPr>
        <w:t xml:space="preserve"> the following good practices. </w:t>
      </w:r>
    </w:p>
    <w:p w:rsidR="003E53AA" w:rsidRPr="00AF40AD" w:rsidRDefault="003E53AA" w:rsidP="003E53AA">
      <w:pPr>
        <w:pStyle w:val="ListParagraph"/>
        <w:ind w:left="0"/>
        <w:jc w:val="both"/>
        <w:rPr>
          <w:rFonts w:ascii="Calibri" w:hAnsi="Calibri" w:cs="Calibri"/>
          <w:sz w:val="24"/>
          <w:szCs w:val="24"/>
          <w:lang w:val="en-GB"/>
        </w:rPr>
      </w:pPr>
    </w:p>
    <w:tbl>
      <w:tblPr>
        <w:tblStyle w:val="TableGrid"/>
        <w:tblW w:w="9215" w:type="dxa"/>
        <w:tblInd w:w="-289" w:type="dxa"/>
        <w:tblLook w:val="04A0" w:firstRow="1" w:lastRow="0" w:firstColumn="1" w:lastColumn="0" w:noHBand="0" w:noVBand="1"/>
      </w:tblPr>
      <w:tblGrid>
        <w:gridCol w:w="8081"/>
        <w:gridCol w:w="1134"/>
      </w:tblGrid>
      <w:tr w:rsidR="003E53AA" w:rsidRPr="00AF40AD" w:rsidTr="0029576B">
        <w:tc>
          <w:tcPr>
            <w:tcW w:w="8081" w:type="dxa"/>
          </w:tcPr>
          <w:p w:rsidR="003E53AA" w:rsidRPr="00AF40AD" w:rsidRDefault="007F787D"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3E53AA" w:rsidRPr="00AF40AD" w:rsidRDefault="003E53AA"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3E53AA" w:rsidRPr="001433DD" w:rsidTr="0029576B">
        <w:tc>
          <w:tcPr>
            <w:tcW w:w="8081" w:type="dxa"/>
          </w:tcPr>
          <w:p w:rsidR="003E53AA" w:rsidRPr="00AF40AD" w:rsidRDefault="007F787D" w:rsidP="00830E06">
            <w:pPr>
              <w:spacing w:after="120"/>
              <w:ind w:left="26"/>
              <w:jc w:val="both"/>
              <w:rPr>
                <w:rFonts w:ascii="Calibri" w:hAnsi="Calibri" w:cs="Calibri"/>
                <w:b/>
                <w:sz w:val="24"/>
                <w:szCs w:val="24"/>
                <w:lang w:val="en-GB"/>
              </w:rPr>
            </w:pPr>
            <w:r w:rsidRPr="00AF40AD">
              <w:rPr>
                <w:rFonts w:ascii="Calibri" w:hAnsi="Calibri" w:cs="Calibri"/>
                <w:sz w:val="24"/>
                <w:szCs w:val="24"/>
                <w:lang w:val="en-GB"/>
              </w:rPr>
              <w:t>Beneficial owners’ d</w:t>
            </w:r>
            <w:r w:rsidR="00830E06">
              <w:rPr>
                <w:rFonts w:ascii="Calibri" w:hAnsi="Calibri" w:cs="Calibri"/>
                <w:sz w:val="24"/>
                <w:szCs w:val="24"/>
                <w:lang w:val="en-GB"/>
              </w:rPr>
              <w:t xml:space="preserve">etails </w:t>
            </w:r>
            <w:r w:rsidRPr="00AF40AD">
              <w:rPr>
                <w:rFonts w:ascii="Calibri" w:hAnsi="Calibri" w:cs="Calibri"/>
                <w:sz w:val="24"/>
                <w:szCs w:val="24"/>
                <w:lang w:val="en-GB"/>
              </w:rPr>
              <w:t xml:space="preserve">are kept in digital or </w:t>
            </w:r>
            <w:r w:rsidR="00BE3EE2" w:rsidRPr="00AF40AD">
              <w:rPr>
                <w:rFonts w:ascii="Calibri" w:hAnsi="Calibri" w:cs="Calibri"/>
                <w:sz w:val="24"/>
                <w:szCs w:val="24"/>
                <w:lang w:val="en-GB"/>
              </w:rPr>
              <w:t>physical</w:t>
            </w:r>
            <w:r w:rsidRPr="00AF40AD">
              <w:rPr>
                <w:rFonts w:ascii="Calibri" w:hAnsi="Calibri" w:cs="Calibri"/>
                <w:sz w:val="24"/>
                <w:szCs w:val="24"/>
                <w:lang w:val="en-GB"/>
              </w:rPr>
              <w:t xml:space="preserve"> records</w:t>
            </w:r>
            <w:r w:rsidR="00BE3EE2" w:rsidRPr="00AF40AD">
              <w:rPr>
                <w:rFonts w:ascii="Calibri" w:hAnsi="Calibri" w:cs="Calibri"/>
                <w:sz w:val="24"/>
                <w:szCs w:val="24"/>
                <w:lang w:val="en-GB"/>
              </w:rPr>
              <w:t>.</w:t>
            </w:r>
          </w:p>
        </w:tc>
        <w:tc>
          <w:tcPr>
            <w:tcW w:w="1134" w:type="dxa"/>
          </w:tcPr>
          <w:p w:rsidR="003E53AA" w:rsidRPr="00AF40AD" w:rsidRDefault="003E53AA" w:rsidP="00830E06">
            <w:pPr>
              <w:pStyle w:val="ListParagraph"/>
              <w:spacing w:after="120"/>
              <w:ind w:left="0"/>
              <w:jc w:val="both"/>
              <w:rPr>
                <w:rFonts w:ascii="Calibri" w:hAnsi="Calibri" w:cs="Calibri"/>
                <w:b/>
                <w:sz w:val="24"/>
                <w:szCs w:val="24"/>
                <w:lang w:val="en-GB"/>
              </w:rPr>
            </w:pPr>
          </w:p>
        </w:tc>
      </w:tr>
      <w:tr w:rsidR="003E53AA" w:rsidRPr="001433DD" w:rsidTr="0029576B">
        <w:tc>
          <w:tcPr>
            <w:tcW w:w="8081" w:type="dxa"/>
          </w:tcPr>
          <w:p w:rsidR="003E53AA" w:rsidRPr="00AF40AD" w:rsidRDefault="00BE3EE2" w:rsidP="00830E06">
            <w:pPr>
              <w:spacing w:after="120"/>
              <w:ind w:left="26"/>
              <w:jc w:val="both"/>
              <w:rPr>
                <w:rFonts w:ascii="Calibri" w:hAnsi="Calibri" w:cs="Calibri"/>
                <w:b/>
                <w:sz w:val="24"/>
                <w:szCs w:val="24"/>
                <w:lang w:val="en-GB"/>
              </w:rPr>
            </w:pPr>
            <w:r w:rsidRPr="00AF40AD">
              <w:rPr>
                <w:rFonts w:ascii="Calibri" w:hAnsi="Calibri" w:cs="Calibri"/>
                <w:sz w:val="24"/>
                <w:szCs w:val="24"/>
                <w:lang w:val="en-GB"/>
              </w:rPr>
              <w:t xml:space="preserve">A record of all assemblies’/meetings’ minutes is kept. </w:t>
            </w:r>
          </w:p>
        </w:tc>
        <w:tc>
          <w:tcPr>
            <w:tcW w:w="1134" w:type="dxa"/>
          </w:tcPr>
          <w:p w:rsidR="003E53AA" w:rsidRPr="00AF40AD" w:rsidRDefault="003E53AA" w:rsidP="00830E06">
            <w:pPr>
              <w:pStyle w:val="ListParagraph"/>
              <w:spacing w:after="120"/>
              <w:ind w:left="0"/>
              <w:jc w:val="both"/>
              <w:rPr>
                <w:rFonts w:ascii="Calibri" w:hAnsi="Calibri" w:cs="Calibri"/>
                <w:b/>
                <w:sz w:val="24"/>
                <w:szCs w:val="24"/>
                <w:lang w:val="en-GB"/>
              </w:rPr>
            </w:pPr>
          </w:p>
        </w:tc>
      </w:tr>
    </w:tbl>
    <w:p w:rsidR="00E25C68" w:rsidRPr="00AF40AD" w:rsidRDefault="00E25C68" w:rsidP="0079064F">
      <w:pPr>
        <w:jc w:val="both"/>
        <w:rPr>
          <w:rFonts w:ascii="Calibri" w:hAnsi="Calibri" w:cs="Calibri"/>
          <w:sz w:val="24"/>
          <w:szCs w:val="24"/>
          <w:lang w:val="en-GB"/>
        </w:rPr>
      </w:pPr>
    </w:p>
    <w:p w:rsidR="003E53AA" w:rsidRPr="00AF40AD" w:rsidRDefault="00BE3EE2" w:rsidP="0079064F">
      <w:pPr>
        <w:jc w:val="both"/>
        <w:rPr>
          <w:rFonts w:ascii="Calibri" w:hAnsi="Calibri" w:cs="Calibri"/>
          <w:b/>
          <w:sz w:val="24"/>
          <w:szCs w:val="24"/>
          <w:lang w:val="en-GB"/>
        </w:rPr>
      </w:pPr>
      <w:r w:rsidRPr="00AF40AD">
        <w:rPr>
          <w:rFonts w:ascii="Calibri" w:hAnsi="Calibri" w:cs="Calibri"/>
          <w:b/>
          <w:sz w:val="24"/>
          <w:szCs w:val="24"/>
          <w:lang w:val="en-GB"/>
        </w:rPr>
        <w:t xml:space="preserve">TOTAL SCORE FOR “GOVERNANCE AND STRUCTURE”: </w:t>
      </w:r>
      <w:r w:rsidR="003E53AA" w:rsidRPr="00AF40AD">
        <w:rPr>
          <w:rFonts w:ascii="Calibri" w:hAnsi="Calibri" w:cs="Calibri"/>
          <w:b/>
          <w:sz w:val="24"/>
          <w:szCs w:val="24"/>
          <w:lang w:val="en-GB"/>
        </w:rPr>
        <w:t>………</w:t>
      </w:r>
      <w:r w:rsidRPr="00AF40AD">
        <w:rPr>
          <w:rFonts w:ascii="Calibri" w:hAnsi="Calibri" w:cs="Calibri"/>
          <w:b/>
          <w:sz w:val="24"/>
          <w:szCs w:val="24"/>
          <w:lang w:val="en-GB"/>
        </w:rPr>
        <w:t>. /</w:t>
      </w:r>
      <w:r w:rsidR="003E53AA" w:rsidRPr="00AF40AD">
        <w:rPr>
          <w:rFonts w:ascii="Calibri" w:hAnsi="Calibri" w:cs="Calibri"/>
          <w:b/>
          <w:sz w:val="24"/>
          <w:szCs w:val="24"/>
          <w:lang w:val="en-GB"/>
        </w:rPr>
        <w:t>20</w:t>
      </w:r>
    </w:p>
    <w:p w:rsidR="003E53AA" w:rsidRPr="00AF40AD" w:rsidRDefault="003E53AA" w:rsidP="0079064F">
      <w:pPr>
        <w:jc w:val="both"/>
        <w:rPr>
          <w:rFonts w:ascii="Calibri" w:hAnsi="Calibri" w:cs="Calibri"/>
          <w:sz w:val="24"/>
          <w:szCs w:val="24"/>
          <w:lang w:val="en-GB"/>
        </w:rPr>
      </w:pPr>
    </w:p>
    <w:p w:rsidR="0079064F" w:rsidRPr="00AF40AD" w:rsidRDefault="003068E5" w:rsidP="003F0A95">
      <w:pPr>
        <w:pStyle w:val="Heading2"/>
        <w:rPr>
          <w:lang w:val="en-GB"/>
        </w:rPr>
      </w:pPr>
      <w:bookmarkStart w:id="5" w:name="_Toc84236866"/>
      <w:r>
        <w:rPr>
          <w:lang w:val="en-GB"/>
        </w:rPr>
        <w:lastRenderedPageBreak/>
        <w:t>OPERATION AND</w:t>
      </w:r>
      <w:r w:rsidR="00D708D1" w:rsidRPr="00AF40AD">
        <w:rPr>
          <w:lang w:val="en-GB"/>
        </w:rPr>
        <w:t xml:space="preserve"> ACTIVITIES</w:t>
      </w:r>
      <w:bookmarkEnd w:id="5"/>
    </w:p>
    <w:p w:rsidR="00D708D1" w:rsidRPr="00AF40AD" w:rsidRDefault="00042CA2" w:rsidP="00A93E0F">
      <w:pPr>
        <w:jc w:val="both"/>
        <w:rPr>
          <w:rFonts w:ascii="Calibri" w:hAnsi="Calibri" w:cs="Calibri"/>
          <w:b/>
          <w:i/>
          <w:sz w:val="24"/>
          <w:szCs w:val="24"/>
          <w:lang w:val="en-GB"/>
        </w:rPr>
      </w:pPr>
      <w:r w:rsidRPr="00AF40AD">
        <w:rPr>
          <w:rFonts w:ascii="Calibri" w:hAnsi="Calibri" w:cs="Calibri"/>
          <w:b/>
          <w:i/>
          <w:sz w:val="24"/>
          <w:szCs w:val="24"/>
          <w:lang w:val="en-GB"/>
        </w:rPr>
        <w:t>NGO</w:t>
      </w:r>
      <w:r w:rsidR="00D708D1" w:rsidRPr="00AF40AD">
        <w:rPr>
          <w:rFonts w:ascii="Calibri" w:hAnsi="Calibri" w:cs="Calibri"/>
          <w:b/>
          <w:i/>
          <w:sz w:val="24"/>
          <w:szCs w:val="24"/>
          <w:lang w:val="en-GB"/>
        </w:rPr>
        <w:t xml:space="preserve">s operate on the basis of an action plan and an activities plan in order to effectively achieve their objectives and prevent corruption.  One point is awarded for every positive answer indicating full compliance. Otherwise 0 points are awarded. </w:t>
      </w:r>
    </w:p>
    <w:p w:rsidR="00805382" w:rsidRPr="00AF40AD" w:rsidRDefault="00D708D1" w:rsidP="00A24E64">
      <w:pPr>
        <w:pStyle w:val="ListParagraph"/>
        <w:numPr>
          <w:ilvl w:val="0"/>
          <w:numId w:val="3"/>
        </w:numPr>
        <w:ind w:left="284" w:hanging="284"/>
        <w:jc w:val="both"/>
        <w:rPr>
          <w:rFonts w:ascii="Calibri" w:hAnsi="Calibri" w:cs="Calibri"/>
          <w:sz w:val="24"/>
          <w:szCs w:val="24"/>
          <w:lang w:val="en-GB"/>
        </w:rPr>
      </w:pPr>
      <w:r w:rsidRPr="00AF40AD">
        <w:rPr>
          <w:rFonts w:ascii="Calibri" w:hAnsi="Calibri" w:cs="Calibri"/>
          <w:sz w:val="24"/>
          <w:szCs w:val="24"/>
          <w:lang w:val="en-GB"/>
        </w:rPr>
        <w:t xml:space="preserve">Activities are clear and the persons responsible for them are accountable.  This is </w:t>
      </w:r>
      <w:r w:rsidR="004C69AD" w:rsidRPr="00AF40AD">
        <w:rPr>
          <w:rFonts w:ascii="Calibri" w:hAnsi="Calibri" w:cs="Calibri"/>
          <w:sz w:val="24"/>
          <w:szCs w:val="24"/>
          <w:lang w:val="en-GB"/>
        </w:rPr>
        <w:t>evidenced by</w:t>
      </w:r>
      <w:r w:rsidRPr="00AF40AD">
        <w:rPr>
          <w:rFonts w:ascii="Calibri" w:hAnsi="Calibri" w:cs="Calibri"/>
          <w:sz w:val="24"/>
          <w:szCs w:val="24"/>
          <w:lang w:val="en-GB"/>
        </w:rPr>
        <w:t xml:space="preserve"> the following good practices: </w:t>
      </w:r>
    </w:p>
    <w:p w:rsidR="00272CBE" w:rsidRPr="00AF40AD" w:rsidRDefault="00272CBE" w:rsidP="00272CBE">
      <w:pPr>
        <w:pStyle w:val="ListParagraph"/>
        <w:ind w:left="284"/>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272CBE" w:rsidRPr="00AF40AD" w:rsidTr="00806F02">
        <w:tc>
          <w:tcPr>
            <w:tcW w:w="8222" w:type="dxa"/>
          </w:tcPr>
          <w:p w:rsidR="00272CBE" w:rsidRPr="00AF40AD" w:rsidRDefault="00D708D1"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272CBE" w:rsidRPr="00AF40AD" w:rsidRDefault="00272CBE" w:rsidP="00830E06">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272CBE" w:rsidRPr="001433DD" w:rsidTr="00806F02">
        <w:tc>
          <w:tcPr>
            <w:tcW w:w="8222" w:type="dxa"/>
          </w:tcPr>
          <w:p w:rsidR="00272CBE" w:rsidRPr="00AF40AD" w:rsidRDefault="001F7124"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Activities that relate to money are recorded clearly and are headed by people who are accountable to the Organisation’s management. </w:t>
            </w:r>
          </w:p>
        </w:tc>
        <w:tc>
          <w:tcPr>
            <w:tcW w:w="1134" w:type="dxa"/>
          </w:tcPr>
          <w:p w:rsidR="00272CBE" w:rsidRPr="00AF40AD" w:rsidRDefault="00272CBE" w:rsidP="00830E06">
            <w:pPr>
              <w:pStyle w:val="ListParagraph"/>
              <w:spacing w:after="120"/>
              <w:ind w:left="0"/>
              <w:jc w:val="both"/>
              <w:rPr>
                <w:rFonts w:ascii="Calibri" w:hAnsi="Calibri" w:cs="Calibri"/>
                <w:b/>
                <w:sz w:val="24"/>
                <w:szCs w:val="24"/>
                <w:lang w:val="en-GB"/>
              </w:rPr>
            </w:pPr>
          </w:p>
        </w:tc>
      </w:tr>
      <w:tr w:rsidR="00272CBE" w:rsidRPr="001433DD" w:rsidTr="00806F02">
        <w:tc>
          <w:tcPr>
            <w:tcW w:w="8222" w:type="dxa"/>
          </w:tcPr>
          <w:p w:rsidR="001F7124" w:rsidRPr="00AF40AD" w:rsidRDefault="001F7124"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The NGO’s activities and modus operandi is certified by one or more international standards and models.  Below is a list of examples of Organisations that award certificates according to their own methodologies: </w:t>
            </w:r>
          </w:p>
          <w:p w:rsidR="00272CBE" w:rsidRPr="00AF40AD" w:rsidRDefault="005D1291" w:rsidP="00830E06">
            <w:pPr>
              <w:pStyle w:val="ListParagraph"/>
              <w:numPr>
                <w:ilvl w:val="0"/>
                <w:numId w:val="8"/>
              </w:numPr>
              <w:spacing w:after="120"/>
              <w:jc w:val="both"/>
              <w:rPr>
                <w:rFonts w:ascii="Calibri" w:hAnsi="Calibri" w:cs="Calibri"/>
                <w:sz w:val="24"/>
                <w:szCs w:val="24"/>
                <w:lang w:val="en-GB"/>
              </w:rPr>
            </w:pPr>
            <w:r>
              <w:rPr>
                <w:rFonts w:ascii="Calibri" w:hAnsi="Calibri" w:cs="Calibri"/>
                <w:sz w:val="24"/>
                <w:szCs w:val="24"/>
                <w:lang w:val="en-GB"/>
              </w:rPr>
              <w:t>European Foundation for Q</w:t>
            </w:r>
            <w:r w:rsidR="00272CBE" w:rsidRPr="00AF40AD">
              <w:rPr>
                <w:rFonts w:ascii="Calibri" w:hAnsi="Calibri" w:cs="Calibri"/>
                <w:sz w:val="24"/>
                <w:szCs w:val="24"/>
                <w:lang w:val="en-GB"/>
              </w:rPr>
              <w:t xml:space="preserve">uality Management </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European Fundraising Association</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COA Eight</w:t>
            </w:r>
            <w:r w:rsidR="005D1291">
              <w:rPr>
                <w:rFonts w:ascii="Calibri" w:hAnsi="Calibri" w:cs="Calibri"/>
                <w:sz w:val="24"/>
                <w:szCs w:val="24"/>
                <w:lang w:val="en-GB"/>
              </w:rPr>
              <w:t>h</w:t>
            </w:r>
            <w:r w:rsidRPr="00AF40AD">
              <w:rPr>
                <w:rFonts w:ascii="Calibri" w:hAnsi="Calibri" w:cs="Calibri"/>
                <w:sz w:val="24"/>
                <w:szCs w:val="24"/>
                <w:lang w:val="en-GB"/>
              </w:rPr>
              <w:t xml:space="preserve"> Edition Standards </w:t>
            </w:r>
            <w:r w:rsidR="00943AE1" w:rsidRPr="00AF40AD">
              <w:rPr>
                <w:rFonts w:ascii="Calibri" w:hAnsi="Calibri" w:cs="Calibri"/>
                <w:sz w:val="24"/>
                <w:szCs w:val="24"/>
                <w:lang w:val="en-GB"/>
              </w:rPr>
              <w:t>by the</w:t>
            </w:r>
            <w:r w:rsidRPr="00AF40AD">
              <w:rPr>
                <w:rFonts w:ascii="Calibri" w:hAnsi="Calibri" w:cs="Calibri"/>
                <w:sz w:val="24"/>
                <w:szCs w:val="24"/>
                <w:lang w:val="en-GB"/>
              </w:rPr>
              <w:t xml:space="preserve"> Council on Accreditation</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Foreign Aid Certification</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Global Accountability Report</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HAP Standard in Humanitarian Accountability and Quality Management</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 xml:space="preserve">ISO 14000 : </w:t>
            </w:r>
            <w:r w:rsidR="001F7124" w:rsidRPr="00AF40AD">
              <w:rPr>
                <w:rFonts w:ascii="Calibri" w:hAnsi="Calibri" w:cs="Calibri"/>
                <w:sz w:val="24"/>
                <w:szCs w:val="24"/>
                <w:lang w:val="en-GB"/>
              </w:rPr>
              <w:t>Environmental Management Systems</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 xml:space="preserve">ISO 9000: </w:t>
            </w:r>
            <w:r w:rsidR="001F7124" w:rsidRPr="00AF40AD">
              <w:rPr>
                <w:rFonts w:ascii="Calibri" w:hAnsi="Calibri" w:cs="Calibri"/>
                <w:sz w:val="24"/>
                <w:szCs w:val="24"/>
                <w:lang w:val="en-GB"/>
              </w:rPr>
              <w:t>Quality Management Systems</w:t>
            </w:r>
          </w:p>
          <w:p w:rsidR="00272CBE" w:rsidRPr="00AF40AD" w:rsidRDefault="00272CBE" w:rsidP="00830E06">
            <w:pPr>
              <w:pStyle w:val="ListParagraph"/>
              <w:numPr>
                <w:ilvl w:val="0"/>
                <w:numId w:val="8"/>
              </w:numPr>
              <w:spacing w:after="120"/>
              <w:jc w:val="both"/>
              <w:rPr>
                <w:rFonts w:ascii="Calibri" w:hAnsi="Calibri" w:cs="Calibri"/>
                <w:sz w:val="24"/>
                <w:szCs w:val="24"/>
                <w:lang w:val="en-GB"/>
              </w:rPr>
            </w:pPr>
            <w:r w:rsidRPr="00AF40AD">
              <w:rPr>
                <w:rFonts w:ascii="Calibri" w:hAnsi="Calibri" w:cs="Calibri"/>
                <w:sz w:val="24"/>
                <w:szCs w:val="24"/>
                <w:lang w:val="en-GB"/>
              </w:rPr>
              <w:t xml:space="preserve">ISO 37001: </w:t>
            </w:r>
            <w:r w:rsidR="001F7124" w:rsidRPr="00AF40AD">
              <w:rPr>
                <w:rFonts w:ascii="Calibri" w:hAnsi="Calibri" w:cs="Calibri"/>
                <w:sz w:val="24"/>
                <w:szCs w:val="24"/>
                <w:lang w:val="en-GB"/>
              </w:rPr>
              <w:t>Anti-bribery Management Systems</w:t>
            </w:r>
          </w:p>
        </w:tc>
        <w:tc>
          <w:tcPr>
            <w:tcW w:w="1134" w:type="dxa"/>
          </w:tcPr>
          <w:p w:rsidR="00272CBE" w:rsidRPr="00AF40AD" w:rsidRDefault="00272CBE" w:rsidP="00830E06">
            <w:pPr>
              <w:pStyle w:val="ListParagraph"/>
              <w:spacing w:after="120"/>
              <w:ind w:left="0"/>
              <w:jc w:val="both"/>
              <w:rPr>
                <w:rFonts w:ascii="Calibri" w:hAnsi="Calibri" w:cs="Calibri"/>
                <w:b/>
                <w:sz w:val="24"/>
                <w:szCs w:val="24"/>
                <w:lang w:val="en-GB"/>
              </w:rPr>
            </w:pPr>
          </w:p>
        </w:tc>
      </w:tr>
      <w:tr w:rsidR="00272CBE" w:rsidRPr="001433DD" w:rsidTr="00806F02">
        <w:tc>
          <w:tcPr>
            <w:tcW w:w="8222" w:type="dxa"/>
          </w:tcPr>
          <w:p w:rsidR="00272CBE" w:rsidRPr="00AF40AD" w:rsidRDefault="001F7124"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All activities are priced and a separate financial report is drafted for each of them upon their completion. </w:t>
            </w:r>
          </w:p>
        </w:tc>
        <w:tc>
          <w:tcPr>
            <w:tcW w:w="1134" w:type="dxa"/>
          </w:tcPr>
          <w:p w:rsidR="00272CBE" w:rsidRPr="00AF40AD" w:rsidRDefault="00272CBE" w:rsidP="00830E06">
            <w:pPr>
              <w:pStyle w:val="ListParagraph"/>
              <w:spacing w:after="120"/>
              <w:ind w:left="0"/>
              <w:jc w:val="both"/>
              <w:rPr>
                <w:rFonts w:ascii="Calibri" w:hAnsi="Calibri" w:cs="Calibri"/>
                <w:b/>
                <w:sz w:val="24"/>
                <w:szCs w:val="24"/>
                <w:lang w:val="en-GB"/>
              </w:rPr>
            </w:pPr>
          </w:p>
        </w:tc>
      </w:tr>
      <w:tr w:rsidR="00272CBE" w:rsidRPr="001433DD" w:rsidTr="00806F02">
        <w:tc>
          <w:tcPr>
            <w:tcW w:w="8222" w:type="dxa"/>
          </w:tcPr>
          <w:p w:rsidR="00272CBE" w:rsidRPr="00AF40AD" w:rsidRDefault="001F7124" w:rsidP="00830E06">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The NGO has information technology systems in place that support its operation. </w:t>
            </w:r>
          </w:p>
        </w:tc>
        <w:tc>
          <w:tcPr>
            <w:tcW w:w="1134" w:type="dxa"/>
          </w:tcPr>
          <w:p w:rsidR="00272CBE" w:rsidRPr="00AF40AD" w:rsidRDefault="00272CBE" w:rsidP="00830E06">
            <w:pPr>
              <w:pStyle w:val="ListParagraph"/>
              <w:spacing w:after="120"/>
              <w:ind w:left="0"/>
              <w:jc w:val="both"/>
              <w:rPr>
                <w:rFonts w:ascii="Calibri" w:hAnsi="Calibri" w:cs="Calibri"/>
                <w:b/>
                <w:sz w:val="24"/>
                <w:szCs w:val="24"/>
                <w:lang w:val="en-GB"/>
              </w:rPr>
            </w:pPr>
          </w:p>
        </w:tc>
      </w:tr>
    </w:tbl>
    <w:p w:rsidR="00272CBE" w:rsidRPr="005D1291" w:rsidRDefault="00272CBE" w:rsidP="005D1291">
      <w:pPr>
        <w:jc w:val="both"/>
        <w:rPr>
          <w:rFonts w:ascii="Calibri" w:hAnsi="Calibri" w:cs="Calibri"/>
          <w:sz w:val="24"/>
          <w:szCs w:val="24"/>
          <w:lang w:val="en-GB"/>
        </w:rPr>
      </w:pPr>
    </w:p>
    <w:p w:rsidR="009E7E2F" w:rsidRPr="00AF40AD" w:rsidRDefault="009E7E2F" w:rsidP="009E7E2F">
      <w:pPr>
        <w:pStyle w:val="ListParagraph"/>
        <w:ind w:left="1440"/>
        <w:jc w:val="both"/>
        <w:rPr>
          <w:rFonts w:ascii="Calibri" w:hAnsi="Calibri" w:cs="Calibri"/>
          <w:sz w:val="24"/>
          <w:szCs w:val="24"/>
          <w:lang w:val="en-GB"/>
        </w:rPr>
      </w:pPr>
    </w:p>
    <w:p w:rsidR="005D1291" w:rsidRDefault="00272CBE" w:rsidP="005D1291">
      <w:pPr>
        <w:pStyle w:val="ListParagraph"/>
        <w:numPr>
          <w:ilvl w:val="0"/>
          <w:numId w:val="3"/>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   </w:t>
      </w:r>
      <w:r w:rsidR="00692FA8" w:rsidRPr="00AF40AD">
        <w:rPr>
          <w:rFonts w:ascii="Calibri" w:hAnsi="Calibri" w:cs="Calibri"/>
          <w:sz w:val="24"/>
          <w:szCs w:val="24"/>
          <w:lang w:val="en-GB"/>
        </w:rPr>
        <w:t>NGO</w:t>
      </w:r>
      <w:r w:rsidR="00042CA2" w:rsidRPr="00AF40AD">
        <w:rPr>
          <w:rFonts w:ascii="Calibri" w:hAnsi="Calibri" w:cs="Calibri"/>
          <w:sz w:val="24"/>
          <w:szCs w:val="24"/>
          <w:lang w:val="en-GB"/>
        </w:rPr>
        <w:t>s</w:t>
      </w:r>
      <w:r w:rsidR="00692FA8" w:rsidRPr="00AF40AD">
        <w:rPr>
          <w:rFonts w:ascii="Calibri" w:hAnsi="Calibri" w:cs="Calibri"/>
          <w:sz w:val="24"/>
          <w:szCs w:val="24"/>
          <w:lang w:val="en-GB"/>
        </w:rPr>
        <w:t xml:space="preserve"> do</w:t>
      </w:r>
      <w:r w:rsidR="00042CA2" w:rsidRPr="00AF40AD">
        <w:rPr>
          <w:rFonts w:ascii="Calibri" w:hAnsi="Calibri" w:cs="Calibri"/>
          <w:sz w:val="24"/>
          <w:szCs w:val="24"/>
          <w:lang w:val="en-GB"/>
        </w:rPr>
        <w:t xml:space="preserve"> not get involved or have</w:t>
      </w:r>
      <w:r w:rsidR="00692FA8" w:rsidRPr="00AF40AD">
        <w:rPr>
          <w:rFonts w:ascii="Calibri" w:hAnsi="Calibri" w:cs="Calibri"/>
          <w:sz w:val="24"/>
          <w:szCs w:val="24"/>
          <w:lang w:val="en-GB"/>
        </w:rPr>
        <w:t xml:space="preserve"> checks and balances in place for activities that may be su</w:t>
      </w:r>
      <w:r w:rsidR="005D1291">
        <w:rPr>
          <w:rFonts w:ascii="Calibri" w:hAnsi="Calibri" w:cs="Calibri"/>
          <w:sz w:val="24"/>
          <w:szCs w:val="24"/>
          <w:lang w:val="en-GB"/>
        </w:rPr>
        <w:t>sceptible to money laundering,</w:t>
      </w:r>
      <w:r w:rsidR="00692FA8" w:rsidRPr="00AF40AD">
        <w:rPr>
          <w:rFonts w:ascii="Calibri" w:hAnsi="Calibri" w:cs="Calibri"/>
          <w:sz w:val="24"/>
          <w:szCs w:val="24"/>
          <w:lang w:val="en-GB"/>
        </w:rPr>
        <w:t xml:space="preserve"> terrorist</w:t>
      </w:r>
      <w:r w:rsidR="002557A0" w:rsidRPr="00AF40AD">
        <w:rPr>
          <w:rFonts w:ascii="Calibri" w:hAnsi="Calibri" w:cs="Calibri"/>
          <w:sz w:val="24"/>
          <w:szCs w:val="24"/>
          <w:lang w:val="en-GB"/>
        </w:rPr>
        <w:t xml:space="preserve"> </w:t>
      </w:r>
      <w:r w:rsidR="00692FA8" w:rsidRPr="00AF40AD">
        <w:rPr>
          <w:rFonts w:ascii="Calibri" w:hAnsi="Calibri" w:cs="Calibri"/>
          <w:sz w:val="24"/>
          <w:szCs w:val="24"/>
          <w:lang w:val="en-GB"/>
        </w:rPr>
        <w:t xml:space="preserve">financing or other criminal acts.  This is </w:t>
      </w:r>
      <w:r w:rsidR="004C69AD" w:rsidRPr="00AF40AD">
        <w:rPr>
          <w:rFonts w:ascii="Calibri" w:hAnsi="Calibri" w:cs="Calibri"/>
          <w:sz w:val="24"/>
          <w:szCs w:val="24"/>
          <w:lang w:val="en-GB"/>
        </w:rPr>
        <w:t>evidenced by</w:t>
      </w:r>
      <w:r w:rsidR="00692FA8" w:rsidRPr="00AF40AD">
        <w:rPr>
          <w:rFonts w:ascii="Calibri" w:hAnsi="Calibri" w:cs="Calibri"/>
          <w:sz w:val="24"/>
          <w:szCs w:val="24"/>
          <w:lang w:val="en-GB"/>
        </w:rPr>
        <w:t xml:space="preserve"> the following good practices.  </w:t>
      </w:r>
    </w:p>
    <w:p w:rsidR="005D1291" w:rsidRPr="005D1291" w:rsidRDefault="005D1291" w:rsidP="005D1291">
      <w:pPr>
        <w:pStyle w:val="ListParagraph"/>
        <w:ind w:left="0"/>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272CBE" w:rsidRPr="00AF40AD" w:rsidTr="00806F02">
        <w:tc>
          <w:tcPr>
            <w:tcW w:w="8222" w:type="dxa"/>
          </w:tcPr>
          <w:p w:rsidR="00272CBE" w:rsidRPr="00AF40AD" w:rsidRDefault="002557A0"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272CBE" w:rsidRPr="00AF40AD" w:rsidRDefault="00272CBE"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272CBE" w:rsidRPr="001433DD" w:rsidTr="00806F02">
        <w:tc>
          <w:tcPr>
            <w:tcW w:w="8222" w:type="dxa"/>
          </w:tcPr>
          <w:p w:rsidR="002557A0" w:rsidRPr="00AF40AD" w:rsidRDefault="002557A0"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The NGO does not carry out any commercial activities, i.e. activities that may be offered in the free market by companies and businesses, nor does it carry out any gambling activities.  Examples of such activities are: </w:t>
            </w:r>
          </w:p>
          <w:p w:rsidR="002557A0" w:rsidRPr="00AF40AD" w:rsidRDefault="001433DD" w:rsidP="005D1291">
            <w:pPr>
              <w:pStyle w:val="ListParagraph"/>
              <w:numPr>
                <w:ilvl w:val="1"/>
                <w:numId w:val="9"/>
              </w:numPr>
              <w:spacing w:after="120"/>
              <w:jc w:val="both"/>
              <w:rPr>
                <w:rFonts w:ascii="Calibri" w:hAnsi="Calibri" w:cs="Calibri"/>
                <w:sz w:val="24"/>
                <w:szCs w:val="24"/>
                <w:lang w:val="en-GB"/>
              </w:rPr>
            </w:pPr>
            <w:r>
              <w:rPr>
                <w:rFonts w:ascii="Calibri" w:hAnsi="Calibri" w:cs="Calibri"/>
                <w:sz w:val="24"/>
                <w:szCs w:val="24"/>
                <w:lang w:val="en-GB"/>
              </w:rPr>
              <w:t>Dance, exercise</w:t>
            </w:r>
            <w:r w:rsidR="002557A0" w:rsidRPr="00AF40AD">
              <w:rPr>
                <w:rFonts w:ascii="Calibri" w:hAnsi="Calibri" w:cs="Calibri"/>
                <w:sz w:val="24"/>
                <w:szCs w:val="24"/>
                <w:lang w:val="en-GB"/>
              </w:rPr>
              <w:t xml:space="preserve"> or other classes to third parties </w:t>
            </w:r>
          </w:p>
          <w:p w:rsidR="00272CBE" w:rsidRPr="00AF40AD" w:rsidRDefault="002557A0" w:rsidP="005D1291">
            <w:pPr>
              <w:pStyle w:val="ListParagraph"/>
              <w:numPr>
                <w:ilvl w:val="1"/>
                <w:numId w:val="9"/>
              </w:numPr>
              <w:spacing w:after="120"/>
              <w:jc w:val="both"/>
              <w:rPr>
                <w:rFonts w:ascii="Calibri" w:hAnsi="Calibri" w:cs="Calibri"/>
                <w:sz w:val="24"/>
                <w:szCs w:val="24"/>
                <w:lang w:val="en-GB"/>
              </w:rPr>
            </w:pPr>
            <w:r w:rsidRPr="00AF40AD">
              <w:rPr>
                <w:rFonts w:ascii="Calibri" w:hAnsi="Calibri" w:cs="Calibri"/>
                <w:sz w:val="24"/>
                <w:szCs w:val="24"/>
                <w:lang w:val="en-GB"/>
              </w:rPr>
              <w:t>Sale of products</w:t>
            </w:r>
          </w:p>
          <w:p w:rsidR="002557A0" w:rsidRPr="00AF40AD" w:rsidRDefault="002557A0" w:rsidP="005D1291">
            <w:pPr>
              <w:pStyle w:val="ListParagraph"/>
              <w:numPr>
                <w:ilvl w:val="1"/>
                <w:numId w:val="9"/>
              </w:numPr>
              <w:spacing w:after="120"/>
              <w:jc w:val="both"/>
              <w:rPr>
                <w:rFonts w:ascii="Calibri" w:hAnsi="Calibri" w:cs="Calibri"/>
                <w:sz w:val="24"/>
                <w:szCs w:val="24"/>
                <w:lang w:val="en-GB"/>
              </w:rPr>
            </w:pPr>
            <w:r w:rsidRPr="00AF40AD">
              <w:rPr>
                <w:rFonts w:ascii="Calibri" w:hAnsi="Calibri" w:cs="Calibri"/>
                <w:sz w:val="24"/>
                <w:szCs w:val="24"/>
                <w:lang w:val="en-GB"/>
              </w:rPr>
              <w:t>Non-original studies and consultancy services</w:t>
            </w:r>
          </w:p>
          <w:p w:rsidR="002557A0" w:rsidRPr="00AF40AD" w:rsidRDefault="002557A0" w:rsidP="005D1291">
            <w:pPr>
              <w:pStyle w:val="ListParagraph"/>
              <w:numPr>
                <w:ilvl w:val="1"/>
                <w:numId w:val="9"/>
              </w:numPr>
              <w:spacing w:after="120"/>
              <w:jc w:val="both"/>
              <w:rPr>
                <w:rFonts w:ascii="Calibri" w:hAnsi="Calibri" w:cs="Calibri"/>
                <w:sz w:val="24"/>
                <w:szCs w:val="24"/>
                <w:lang w:val="en-GB"/>
              </w:rPr>
            </w:pPr>
            <w:r w:rsidRPr="00AF40AD">
              <w:rPr>
                <w:rFonts w:ascii="Calibri" w:hAnsi="Calibri" w:cs="Calibri"/>
                <w:sz w:val="24"/>
                <w:szCs w:val="24"/>
                <w:lang w:val="en-GB"/>
              </w:rPr>
              <w:t>Art exhibitions</w:t>
            </w:r>
          </w:p>
          <w:p w:rsidR="002557A0" w:rsidRPr="00AF40AD" w:rsidRDefault="002557A0" w:rsidP="005D1291">
            <w:pPr>
              <w:pStyle w:val="ListParagraph"/>
              <w:numPr>
                <w:ilvl w:val="1"/>
                <w:numId w:val="9"/>
              </w:numPr>
              <w:spacing w:after="120"/>
              <w:jc w:val="both"/>
              <w:rPr>
                <w:rFonts w:ascii="Calibri" w:hAnsi="Calibri" w:cs="Calibri"/>
                <w:sz w:val="24"/>
                <w:szCs w:val="24"/>
                <w:lang w:val="en-GB"/>
              </w:rPr>
            </w:pPr>
            <w:r w:rsidRPr="00AF40AD">
              <w:rPr>
                <w:rFonts w:ascii="Calibri" w:hAnsi="Calibri" w:cs="Calibri"/>
                <w:sz w:val="24"/>
                <w:szCs w:val="24"/>
                <w:lang w:val="en-GB"/>
              </w:rPr>
              <w:t xml:space="preserve">Medical, legal, accounting or other services to its members </w:t>
            </w:r>
          </w:p>
          <w:p w:rsidR="00272CBE" w:rsidRPr="00AF40AD" w:rsidRDefault="002557A0" w:rsidP="005D1291">
            <w:pPr>
              <w:pStyle w:val="ListParagraph"/>
              <w:numPr>
                <w:ilvl w:val="1"/>
                <w:numId w:val="9"/>
              </w:numPr>
              <w:spacing w:after="120"/>
              <w:jc w:val="both"/>
              <w:rPr>
                <w:rFonts w:ascii="Calibri" w:hAnsi="Calibri" w:cs="Calibri"/>
                <w:sz w:val="24"/>
                <w:szCs w:val="24"/>
                <w:lang w:val="en-GB"/>
              </w:rPr>
            </w:pPr>
            <w:r w:rsidRPr="00AF40AD">
              <w:rPr>
                <w:rFonts w:ascii="Calibri" w:hAnsi="Calibri" w:cs="Calibri"/>
                <w:sz w:val="24"/>
                <w:szCs w:val="24"/>
                <w:lang w:val="en-GB"/>
              </w:rPr>
              <w:t>Bingo or other types of gambling</w:t>
            </w:r>
          </w:p>
          <w:p w:rsidR="00272CBE" w:rsidRPr="00AF40AD" w:rsidRDefault="00272CBE" w:rsidP="005D1291">
            <w:pPr>
              <w:spacing w:after="120"/>
              <w:ind w:left="26"/>
              <w:jc w:val="both"/>
              <w:rPr>
                <w:rFonts w:ascii="Calibri" w:hAnsi="Calibri" w:cs="Calibri"/>
                <w:b/>
                <w:sz w:val="24"/>
                <w:szCs w:val="24"/>
                <w:lang w:val="en-GB"/>
              </w:rPr>
            </w:pPr>
          </w:p>
        </w:tc>
        <w:tc>
          <w:tcPr>
            <w:tcW w:w="1134" w:type="dxa"/>
          </w:tcPr>
          <w:p w:rsidR="00272CBE" w:rsidRPr="00AF40AD" w:rsidRDefault="00272CBE" w:rsidP="005D1291">
            <w:pPr>
              <w:pStyle w:val="ListParagraph"/>
              <w:spacing w:after="120"/>
              <w:ind w:left="0"/>
              <w:jc w:val="both"/>
              <w:rPr>
                <w:rFonts w:ascii="Calibri" w:hAnsi="Calibri" w:cs="Calibri"/>
                <w:b/>
                <w:sz w:val="24"/>
                <w:szCs w:val="24"/>
                <w:lang w:val="en-GB"/>
              </w:rPr>
            </w:pPr>
          </w:p>
        </w:tc>
      </w:tr>
      <w:tr w:rsidR="00272CBE" w:rsidRPr="001433DD" w:rsidTr="00806F02">
        <w:tc>
          <w:tcPr>
            <w:tcW w:w="8222" w:type="dxa"/>
          </w:tcPr>
          <w:p w:rsidR="00272CBE" w:rsidRPr="00AF40AD" w:rsidRDefault="002557A0" w:rsidP="005D1291">
            <w:pPr>
              <w:spacing w:after="120"/>
              <w:jc w:val="both"/>
              <w:rPr>
                <w:rFonts w:ascii="Calibri" w:hAnsi="Calibri" w:cs="Calibri"/>
                <w:sz w:val="24"/>
                <w:szCs w:val="24"/>
                <w:lang w:val="en-GB"/>
              </w:rPr>
            </w:pPr>
            <w:r w:rsidRPr="00AF40AD">
              <w:rPr>
                <w:rFonts w:ascii="Calibri" w:hAnsi="Calibri" w:cs="Calibri"/>
                <w:sz w:val="24"/>
                <w:szCs w:val="24"/>
                <w:lang w:val="en-GB"/>
              </w:rPr>
              <w:lastRenderedPageBreak/>
              <w:t xml:space="preserve">The NGO has mechanisms in place </w:t>
            </w:r>
            <w:r w:rsidR="00042CA2" w:rsidRPr="00AF40AD">
              <w:rPr>
                <w:rFonts w:ascii="Calibri" w:hAnsi="Calibri" w:cs="Calibri"/>
                <w:sz w:val="24"/>
                <w:szCs w:val="24"/>
                <w:lang w:val="en-GB"/>
              </w:rPr>
              <w:t>for the identification of</w:t>
            </w:r>
            <w:r w:rsidRPr="00AF40AD">
              <w:rPr>
                <w:rFonts w:ascii="Calibri" w:hAnsi="Calibri" w:cs="Calibri"/>
                <w:sz w:val="24"/>
                <w:szCs w:val="24"/>
                <w:lang w:val="en-GB"/>
              </w:rPr>
              <w:t xml:space="preserve"> both donors and beneficiaries. </w:t>
            </w:r>
          </w:p>
        </w:tc>
        <w:tc>
          <w:tcPr>
            <w:tcW w:w="1134" w:type="dxa"/>
          </w:tcPr>
          <w:p w:rsidR="00272CBE" w:rsidRPr="00AF40AD" w:rsidRDefault="00272CBE" w:rsidP="005D1291">
            <w:pPr>
              <w:pStyle w:val="ListParagraph"/>
              <w:spacing w:after="120"/>
              <w:ind w:left="0"/>
              <w:jc w:val="both"/>
              <w:rPr>
                <w:rFonts w:ascii="Calibri" w:hAnsi="Calibri" w:cs="Calibri"/>
                <w:b/>
                <w:sz w:val="24"/>
                <w:szCs w:val="24"/>
                <w:lang w:val="en-GB"/>
              </w:rPr>
            </w:pPr>
          </w:p>
        </w:tc>
      </w:tr>
      <w:tr w:rsidR="00272CBE" w:rsidRPr="001433DD" w:rsidTr="00806F02">
        <w:tc>
          <w:tcPr>
            <w:tcW w:w="8222" w:type="dxa"/>
          </w:tcPr>
          <w:p w:rsidR="00272CBE" w:rsidRPr="00AF40AD" w:rsidRDefault="00042CA2" w:rsidP="005D1291">
            <w:pPr>
              <w:spacing w:after="120"/>
              <w:jc w:val="both"/>
              <w:rPr>
                <w:rFonts w:ascii="Calibri" w:hAnsi="Calibri" w:cs="Calibri"/>
                <w:b/>
                <w:sz w:val="24"/>
                <w:szCs w:val="24"/>
                <w:lang w:val="en-GB"/>
              </w:rPr>
            </w:pPr>
            <w:r w:rsidRPr="00AF40AD">
              <w:rPr>
                <w:rFonts w:ascii="Calibri" w:hAnsi="Calibri" w:cs="Calibri"/>
                <w:sz w:val="24"/>
                <w:szCs w:val="24"/>
                <w:lang w:val="en-GB"/>
              </w:rPr>
              <w:t xml:space="preserve">The NGO has no activities abroad. </w:t>
            </w:r>
          </w:p>
        </w:tc>
        <w:tc>
          <w:tcPr>
            <w:tcW w:w="1134" w:type="dxa"/>
          </w:tcPr>
          <w:p w:rsidR="00272CBE" w:rsidRPr="00AF40AD" w:rsidRDefault="00272CBE" w:rsidP="005D1291">
            <w:pPr>
              <w:pStyle w:val="ListParagraph"/>
              <w:spacing w:after="120"/>
              <w:ind w:left="0"/>
              <w:jc w:val="both"/>
              <w:rPr>
                <w:rFonts w:ascii="Calibri" w:hAnsi="Calibri" w:cs="Calibri"/>
                <w:b/>
                <w:sz w:val="24"/>
                <w:szCs w:val="24"/>
                <w:lang w:val="en-GB"/>
              </w:rPr>
            </w:pPr>
          </w:p>
        </w:tc>
      </w:tr>
    </w:tbl>
    <w:p w:rsidR="00272CBE" w:rsidRPr="00AF40AD" w:rsidRDefault="00272CBE" w:rsidP="00272CBE">
      <w:pPr>
        <w:jc w:val="both"/>
        <w:rPr>
          <w:rFonts w:ascii="Calibri" w:hAnsi="Calibri" w:cs="Calibri"/>
          <w:sz w:val="24"/>
          <w:szCs w:val="24"/>
          <w:lang w:val="en-GB"/>
        </w:rPr>
      </w:pPr>
    </w:p>
    <w:p w:rsidR="009E7E2F" w:rsidRPr="00AF40AD" w:rsidRDefault="009E7E2F" w:rsidP="009E7E2F">
      <w:pPr>
        <w:pStyle w:val="ListParagraph"/>
        <w:ind w:left="1440"/>
        <w:jc w:val="both"/>
        <w:rPr>
          <w:rFonts w:ascii="Calibri" w:hAnsi="Calibri" w:cs="Calibri"/>
          <w:sz w:val="24"/>
          <w:szCs w:val="24"/>
          <w:lang w:val="en-GB"/>
        </w:rPr>
      </w:pPr>
    </w:p>
    <w:p w:rsidR="00034DAA" w:rsidRPr="00AF40AD" w:rsidRDefault="0071014E" w:rsidP="00A24E64">
      <w:pPr>
        <w:pStyle w:val="ListParagraph"/>
        <w:numPr>
          <w:ilvl w:val="0"/>
          <w:numId w:val="3"/>
        </w:numPr>
        <w:jc w:val="both"/>
        <w:rPr>
          <w:rFonts w:ascii="Calibri" w:hAnsi="Calibri" w:cs="Calibri"/>
          <w:sz w:val="24"/>
          <w:szCs w:val="24"/>
          <w:lang w:val="en-GB"/>
        </w:rPr>
      </w:pPr>
      <w:r w:rsidRPr="00AF40AD">
        <w:rPr>
          <w:rFonts w:ascii="Calibri" w:hAnsi="Calibri" w:cs="Calibri"/>
          <w:sz w:val="24"/>
          <w:szCs w:val="24"/>
          <w:lang w:val="en-GB"/>
        </w:rPr>
        <w:t>NGOs are</w:t>
      </w:r>
      <w:r w:rsidR="00042CA2" w:rsidRPr="00AF40AD">
        <w:rPr>
          <w:rFonts w:ascii="Calibri" w:hAnsi="Calibri" w:cs="Calibri"/>
          <w:sz w:val="24"/>
          <w:szCs w:val="24"/>
          <w:lang w:val="en-GB"/>
        </w:rPr>
        <w:t xml:space="preserve"> open and transparent </w:t>
      </w:r>
    </w:p>
    <w:p w:rsidR="00FC4251" w:rsidRPr="00AF40AD" w:rsidRDefault="00FC4251" w:rsidP="00FC4251">
      <w:pPr>
        <w:pStyle w:val="ListParagraph"/>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CE65B9" w:rsidRPr="00AF40AD" w:rsidTr="00806F02">
        <w:tc>
          <w:tcPr>
            <w:tcW w:w="8222" w:type="dxa"/>
          </w:tcPr>
          <w:p w:rsidR="00CE65B9" w:rsidRPr="00AF40AD" w:rsidRDefault="0071014E" w:rsidP="00806F02">
            <w:pPr>
              <w:pStyle w:val="ListParagraph"/>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CE65B9" w:rsidRPr="00AF40AD" w:rsidRDefault="00CE65B9" w:rsidP="00806F02">
            <w:pPr>
              <w:pStyle w:val="ListParagraph"/>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CE65B9" w:rsidRPr="001433DD" w:rsidTr="00806F02">
        <w:tc>
          <w:tcPr>
            <w:tcW w:w="8222" w:type="dxa"/>
          </w:tcPr>
          <w:p w:rsidR="00CE65B9" w:rsidRPr="00AF40AD" w:rsidRDefault="0071014E" w:rsidP="007A23D4">
            <w:pPr>
              <w:ind w:left="26"/>
              <w:jc w:val="both"/>
              <w:rPr>
                <w:rFonts w:ascii="Calibri" w:hAnsi="Calibri" w:cs="Calibri"/>
                <w:b/>
                <w:sz w:val="24"/>
                <w:szCs w:val="24"/>
                <w:lang w:val="en-GB"/>
              </w:rPr>
            </w:pPr>
            <w:r w:rsidRPr="00AF40AD">
              <w:rPr>
                <w:rFonts w:ascii="Calibri" w:hAnsi="Calibri" w:cs="Calibri"/>
                <w:sz w:val="24"/>
                <w:szCs w:val="24"/>
                <w:lang w:val="en-GB"/>
              </w:rPr>
              <w:t xml:space="preserve">The NGO has drafted a code of ethics that is communicated to its members and the public.  The code includes the principles of transparency and </w:t>
            </w:r>
            <w:r w:rsidR="007A23D4" w:rsidRPr="00AF40AD">
              <w:rPr>
                <w:rFonts w:ascii="Calibri" w:hAnsi="Calibri" w:cs="Calibri"/>
                <w:sz w:val="24"/>
                <w:szCs w:val="24"/>
                <w:lang w:val="en-GB"/>
              </w:rPr>
              <w:t>anti-corruption.</w:t>
            </w:r>
            <w:r w:rsidRPr="00AF40AD">
              <w:rPr>
                <w:rFonts w:ascii="Calibri" w:hAnsi="Calibri" w:cs="Calibri"/>
                <w:sz w:val="24"/>
                <w:szCs w:val="24"/>
                <w:lang w:val="en-GB"/>
              </w:rPr>
              <w:t xml:space="preserve"> </w:t>
            </w:r>
          </w:p>
        </w:tc>
        <w:tc>
          <w:tcPr>
            <w:tcW w:w="1134" w:type="dxa"/>
          </w:tcPr>
          <w:p w:rsidR="00CE65B9" w:rsidRPr="00AF40AD" w:rsidRDefault="00CE65B9" w:rsidP="00806F02">
            <w:pPr>
              <w:pStyle w:val="ListParagraph"/>
              <w:ind w:left="0"/>
              <w:jc w:val="both"/>
              <w:rPr>
                <w:rFonts w:ascii="Calibri" w:hAnsi="Calibri" w:cs="Calibri"/>
                <w:b/>
                <w:sz w:val="24"/>
                <w:szCs w:val="24"/>
                <w:lang w:val="en-GB"/>
              </w:rPr>
            </w:pPr>
          </w:p>
        </w:tc>
      </w:tr>
      <w:tr w:rsidR="00CE65B9" w:rsidRPr="001433DD" w:rsidTr="00806F02">
        <w:tc>
          <w:tcPr>
            <w:tcW w:w="8222" w:type="dxa"/>
          </w:tcPr>
          <w:p w:rsidR="00CE65B9" w:rsidRPr="00AF40AD" w:rsidRDefault="0071014E" w:rsidP="0071014E">
            <w:pPr>
              <w:ind w:left="26"/>
              <w:jc w:val="both"/>
              <w:rPr>
                <w:rFonts w:ascii="Calibri" w:hAnsi="Calibri" w:cs="Calibri"/>
                <w:b/>
                <w:sz w:val="24"/>
                <w:szCs w:val="24"/>
                <w:lang w:val="en-GB"/>
              </w:rPr>
            </w:pPr>
            <w:r w:rsidRPr="00AF40AD">
              <w:rPr>
                <w:rFonts w:ascii="Calibri" w:hAnsi="Calibri" w:cs="Calibri"/>
                <w:sz w:val="24"/>
                <w:szCs w:val="24"/>
                <w:lang w:val="en-GB"/>
              </w:rPr>
              <w:t xml:space="preserve">The NGO has a website where it uploads its financial data, activities, objectives as well as its code of ethics. </w:t>
            </w:r>
          </w:p>
        </w:tc>
        <w:tc>
          <w:tcPr>
            <w:tcW w:w="1134" w:type="dxa"/>
          </w:tcPr>
          <w:p w:rsidR="00CE65B9" w:rsidRPr="00AF40AD" w:rsidRDefault="00CE65B9" w:rsidP="00806F02">
            <w:pPr>
              <w:pStyle w:val="ListParagraph"/>
              <w:ind w:left="0"/>
              <w:jc w:val="both"/>
              <w:rPr>
                <w:rFonts w:ascii="Calibri" w:hAnsi="Calibri" w:cs="Calibri"/>
                <w:b/>
                <w:sz w:val="24"/>
                <w:szCs w:val="24"/>
                <w:lang w:val="en-GB"/>
              </w:rPr>
            </w:pPr>
          </w:p>
        </w:tc>
      </w:tr>
      <w:tr w:rsidR="00CE65B9" w:rsidRPr="001433DD" w:rsidTr="00806F02">
        <w:tc>
          <w:tcPr>
            <w:tcW w:w="8222" w:type="dxa"/>
          </w:tcPr>
          <w:p w:rsidR="00CE65B9" w:rsidRPr="00AF40AD" w:rsidRDefault="002D5DE7" w:rsidP="002D5DE7">
            <w:pPr>
              <w:ind w:left="26"/>
              <w:jc w:val="both"/>
              <w:rPr>
                <w:rFonts w:ascii="Calibri" w:hAnsi="Calibri" w:cs="Calibri"/>
                <w:b/>
                <w:sz w:val="24"/>
                <w:szCs w:val="24"/>
                <w:lang w:val="en-GB"/>
              </w:rPr>
            </w:pPr>
            <w:r w:rsidRPr="00AF40AD">
              <w:rPr>
                <w:rFonts w:ascii="Calibri" w:hAnsi="Calibri" w:cs="Calibri"/>
                <w:sz w:val="24"/>
                <w:szCs w:val="24"/>
                <w:lang w:val="en-GB"/>
              </w:rPr>
              <w:t>Complaints</w:t>
            </w:r>
            <w:r w:rsidR="0071014E" w:rsidRPr="00AF40AD">
              <w:rPr>
                <w:rFonts w:ascii="Calibri" w:hAnsi="Calibri" w:cs="Calibri"/>
                <w:sz w:val="24"/>
                <w:szCs w:val="24"/>
                <w:lang w:val="en-GB"/>
              </w:rPr>
              <w:t xml:space="preserve"> are managed in a timely manner and the complainant is informed accordingly. </w:t>
            </w:r>
          </w:p>
        </w:tc>
        <w:tc>
          <w:tcPr>
            <w:tcW w:w="1134" w:type="dxa"/>
          </w:tcPr>
          <w:p w:rsidR="00CE65B9" w:rsidRPr="00AF40AD" w:rsidRDefault="00CE65B9" w:rsidP="00806F02">
            <w:pPr>
              <w:pStyle w:val="ListParagraph"/>
              <w:ind w:left="0"/>
              <w:jc w:val="both"/>
              <w:rPr>
                <w:rFonts w:ascii="Calibri" w:hAnsi="Calibri" w:cs="Calibri"/>
                <w:b/>
                <w:sz w:val="24"/>
                <w:szCs w:val="24"/>
                <w:lang w:val="en-GB"/>
              </w:rPr>
            </w:pPr>
          </w:p>
        </w:tc>
      </w:tr>
    </w:tbl>
    <w:p w:rsidR="00165D0B" w:rsidRPr="00AF40AD" w:rsidRDefault="00165D0B" w:rsidP="00165D0B">
      <w:pPr>
        <w:pStyle w:val="ListParagraph"/>
        <w:ind w:left="1440"/>
        <w:jc w:val="both"/>
        <w:rPr>
          <w:rFonts w:ascii="Calibri" w:hAnsi="Calibri" w:cs="Calibri"/>
          <w:sz w:val="24"/>
          <w:szCs w:val="24"/>
          <w:lang w:val="en-GB"/>
        </w:rPr>
      </w:pPr>
    </w:p>
    <w:p w:rsidR="00CE65B9" w:rsidRPr="00AF40AD" w:rsidRDefault="00CE65B9" w:rsidP="00165D0B">
      <w:pPr>
        <w:pStyle w:val="ListParagraph"/>
        <w:ind w:left="1440"/>
        <w:jc w:val="both"/>
        <w:rPr>
          <w:rFonts w:ascii="Calibri" w:hAnsi="Calibri" w:cs="Calibri"/>
          <w:sz w:val="24"/>
          <w:szCs w:val="24"/>
          <w:lang w:val="en-GB"/>
        </w:rPr>
      </w:pPr>
    </w:p>
    <w:p w:rsidR="00CE65B9" w:rsidRPr="00AF40AD" w:rsidRDefault="0071014E" w:rsidP="0071014E">
      <w:pPr>
        <w:jc w:val="both"/>
        <w:rPr>
          <w:rFonts w:ascii="Calibri" w:hAnsi="Calibri" w:cs="Calibri"/>
          <w:b/>
          <w:sz w:val="24"/>
          <w:szCs w:val="24"/>
          <w:lang w:val="en-GB"/>
        </w:rPr>
      </w:pPr>
      <w:r w:rsidRPr="00AF40AD">
        <w:rPr>
          <w:rFonts w:ascii="Calibri" w:hAnsi="Calibri" w:cs="Calibri"/>
          <w:b/>
          <w:sz w:val="24"/>
          <w:szCs w:val="24"/>
          <w:lang w:val="en-GB"/>
        </w:rPr>
        <w:t>TOTAL SCORE FOR “OPERATION AND ACTIVITIES”:</w:t>
      </w:r>
      <w:r w:rsidR="00B255D1" w:rsidRPr="00AF40AD">
        <w:rPr>
          <w:rFonts w:ascii="Calibri" w:hAnsi="Calibri" w:cs="Calibri"/>
          <w:b/>
          <w:sz w:val="24"/>
          <w:szCs w:val="24"/>
          <w:lang w:val="en-GB"/>
        </w:rPr>
        <w:t xml:space="preserve"> ………</w:t>
      </w:r>
      <w:r w:rsidR="00943AE1" w:rsidRPr="00AF40AD">
        <w:rPr>
          <w:rFonts w:ascii="Calibri" w:hAnsi="Calibri" w:cs="Calibri"/>
          <w:b/>
          <w:sz w:val="24"/>
          <w:szCs w:val="24"/>
          <w:lang w:val="en-GB"/>
        </w:rPr>
        <w:t>. /</w:t>
      </w:r>
      <w:r w:rsidR="00B255D1" w:rsidRPr="00AF40AD">
        <w:rPr>
          <w:rFonts w:ascii="Calibri" w:hAnsi="Calibri" w:cs="Calibri"/>
          <w:b/>
          <w:sz w:val="24"/>
          <w:szCs w:val="24"/>
          <w:lang w:val="en-GB"/>
        </w:rPr>
        <w:t>10</w:t>
      </w:r>
    </w:p>
    <w:p w:rsidR="00CE65B9" w:rsidRPr="00AF40AD" w:rsidRDefault="00CE65B9" w:rsidP="00165D0B">
      <w:pPr>
        <w:pStyle w:val="ListParagraph"/>
        <w:ind w:left="1440"/>
        <w:jc w:val="both"/>
        <w:rPr>
          <w:rFonts w:ascii="Calibri" w:hAnsi="Calibri" w:cs="Calibri"/>
          <w:sz w:val="24"/>
          <w:szCs w:val="24"/>
          <w:lang w:val="en-GB"/>
        </w:rPr>
      </w:pPr>
    </w:p>
    <w:p w:rsidR="003D0A2F" w:rsidRPr="00AF40AD" w:rsidRDefault="003D0A2F" w:rsidP="00165D0B">
      <w:pPr>
        <w:pStyle w:val="ListParagraph"/>
        <w:ind w:left="1440"/>
        <w:jc w:val="both"/>
        <w:rPr>
          <w:rFonts w:ascii="Calibri" w:hAnsi="Calibri" w:cs="Calibri"/>
          <w:sz w:val="24"/>
          <w:szCs w:val="24"/>
          <w:lang w:val="en-GB"/>
        </w:rPr>
      </w:pPr>
    </w:p>
    <w:p w:rsidR="00165D0B" w:rsidRPr="00AF40AD" w:rsidRDefault="003068E5" w:rsidP="00005C91">
      <w:pPr>
        <w:pStyle w:val="Heading2"/>
        <w:rPr>
          <w:lang w:val="en-GB"/>
        </w:rPr>
      </w:pPr>
      <w:bookmarkStart w:id="6" w:name="_Toc84236867"/>
      <w:r>
        <w:rPr>
          <w:lang w:val="en-GB"/>
        </w:rPr>
        <w:t>EMPLOYEES AND</w:t>
      </w:r>
      <w:r w:rsidR="0071014E" w:rsidRPr="00AF40AD">
        <w:rPr>
          <w:lang w:val="en-GB"/>
        </w:rPr>
        <w:t xml:space="preserve"> PARTNERS</w:t>
      </w:r>
      <w:bookmarkEnd w:id="6"/>
    </w:p>
    <w:p w:rsidR="006A7244" w:rsidRPr="00AF40AD" w:rsidRDefault="002D5DE7" w:rsidP="006A7244">
      <w:pPr>
        <w:jc w:val="both"/>
        <w:rPr>
          <w:rFonts w:ascii="Calibri" w:hAnsi="Calibri" w:cs="Calibri"/>
          <w:b/>
          <w:i/>
          <w:sz w:val="24"/>
          <w:szCs w:val="24"/>
          <w:lang w:val="en-GB"/>
        </w:rPr>
      </w:pPr>
      <w:r w:rsidRPr="00AF40AD">
        <w:rPr>
          <w:rFonts w:ascii="Calibri" w:hAnsi="Calibri" w:cs="Calibri"/>
          <w:b/>
          <w:i/>
          <w:sz w:val="24"/>
          <w:szCs w:val="24"/>
          <w:lang w:val="en-GB"/>
        </w:rPr>
        <w:t>NGOs</w:t>
      </w:r>
      <w:r w:rsidR="0071014E" w:rsidRPr="00AF40AD">
        <w:rPr>
          <w:rFonts w:ascii="Calibri" w:hAnsi="Calibri" w:cs="Calibri"/>
          <w:b/>
          <w:i/>
          <w:sz w:val="24"/>
          <w:szCs w:val="24"/>
          <w:lang w:val="en-GB"/>
        </w:rPr>
        <w:t xml:space="preserve"> select appro</w:t>
      </w:r>
      <w:r w:rsidRPr="00AF40AD">
        <w:rPr>
          <w:rFonts w:ascii="Calibri" w:hAnsi="Calibri" w:cs="Calibri"/>
          <w:b/>
          <w:i/>
          <w:sz w:val="24"/>
          <w:szCs w:val="24"/>
          <w:lang w:val="en-GB"/>
        </w:rPr>
        <w:t>priate staff and partners and are</w:t>
      </w:r>
      <w:r w:rsidR="0071014E" w:rsidRPr="00AF40AD">
        <w:rPr>
          <w:rFonts w:ascii="Calibri" w:hAnsi="Calibri" w:cs="Calibri"/>
          <w:b/>
          <w:i/>
          <w:sz w:val="24"/>
          <w:szCs w:val="24"/>
          <w:lang w:val="en-GB"/>
        </w:rPr>
        <w:t xml:space="preserve"> acquainted with </w:t>
      </w:r>
      <w:r w:rsidRPr="00AF40AD">
        <w:rPr>
          <w:rFonts w:ascii="Calibri" w:hAnsi="Calibri" w:cs="Calibri"/>
          <w:b/>
          <w:i/>
          <w:sz w:val="24"/>
          <w:szCs w:val="24"/>
          <w:lang w:val="en-GB"/>
        </w:rPr>
        <w:t>their</w:t>
      </w:r>
      <w:r w:rsidR="0071014E" w:rsidRPr="00AF40AD">
        <w:rPr>
          <w:rFonts w:ascii="Calibri" w:hAnsi="Calibri" w:cs="Calibri"/>
          <w:b/>
          <w:i/>
          <w:sz w:val="24"/>
          <w:szCs w:val="24"/>
          <w:lang w:val="en-GB"/>
        </w:rPr>
        <w:t xml:space="preserve"> volunteers. One point is awarded for every positive answer indicating full compliance. Otherwise 0 points are awarded.</w:t>
      </w:r>
    </w:p>
    <w:p w:rsidR="006A7244" w:rsidRPr="00AF40AD" w:rsidRDefault="0071014E" w:rsidP="00A24E64">
      <w:pPr>
        <w:pStyle w:val="ListParagraph"/>
        <w:numPr>
          <w:ilvl w:val="0"/>
          <w:numId w:val="4"/>
        </w:numPr>
        <w:ind w:left="0" w:firstLine="0"/>
        <w:jc w:val="both"/>
        <w:rPr>
          <w:rFonts w:ascii="Calibri" w:hAnsi="Calibri" w:cs="Calibri"/>
          <w:sz w:val="24"/>
          <w:szCs w:val="24"/>
          <w:lang w:val="en-GB"/>
        </w:rPr>
      </w:pPr>
      <w:r w:rsidRPr="00AF40AD">
        <w:rPr>
          <w:rFonts w:ascii="Calibri" w:hAnsi="Calibri" w:cs="Calibri"/>
          <w:sz w:val="24"/>
          <w:szCs w:val="24"/>
          <w:lang w:val="en-GB"/>
        </w:rPr>
        <w:t>The permanent staff employed by the NGO has legitimate and sound relations with the NGO. This is clear from the following good practices.</w:t>
      </w:r>
    </w:p>
    <w:p w:rsidR="00FC4251" w:rsidRPr="00AF40AD" w:rsidRDefault="00FC4251" w:rsidP="00FC4251">
      <w:pPr>
        <w:pStyle w:val="ListParagraph"/>
        <w:ind w:left="0"/>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FC4251" w:rsidRPr="00AF40AD" w:rsidTr="00806F02">
        <w:tc>
          <w:tcPr>
            <w:tcW w:w="8222" w:type="dxa"/>
          </w:tcPr>
          <w:p w:rsidR="00FC4251" w:rsidRPr="00AF40AD" w:rsidRDefault="0071014E"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FC4251" w:rsidRPr="00AF40AD" w:rsidRDefault="00FC4251"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FC4251" w:rsidRPr="001433DD" w:rsidTr="00806F02">
        <w:tc>
          <w:tcPr>
            <w:tcW w:w="8222" w:type="dxa"/>
          </w:tcPr>
          <w:p w:rsidR="00FC4251" w:rsidRPr="00AF40AD" w:rsidRDefault="0071014E" w:rsidP="005D1291">
            <w:pPr>
              <w:spacing w:after="120"/>
              <w:jc w:val="both"/>
              <w:rPr>
                <w:rFonts w:ascii="Calibri" w:hAnsi="Calibri" w:cs="Calibri"/>
                <w:b/>
                <w:sz w:val="24"/>
                <w:szCs w:val="24"/>
                <w:lang w:val="en-GB"/>
              </w:rPr>
            </w:pPr>
            <w:r w:rsidRPr="00AF40AD">
              <w:rPr>
                <w:rFonts w:ascii="Calibri" w:hAnsi="Calibri" w:cs="Calibri"/>
                <w:sz w:val="24"/>
                <w:szCs w:val="24"/>
                <w:lang w:val="en-GB"/>
              </w:rPr>
              <w:t xml:space="preserve">The staff is selected according to merit-based criteria </w:t>
            </w:r>
            <w:r w:rsidR="00AD5DE2" w:rsidRPr="00AF40AD">
              <w:rPr>
                <w:rFonts w:ascii="Calibri" w:hAnsi="Calibri" w:cs="Calibri"/>
                <w:sz w:val="24"/>
                <w:szCs w:val="24"/>
                <w:lang w:val="en-GB"/>
              </w:rPr>
              <w:t xml:space="preserve">and subject to the NGO’s objectives.  Staff salaries and benefits are secured and all relevant Laws of the Republic are complied with. </w:t>
            </w:r>
          </w:p>
        </w:tc>
        <w:tc>
          <w:tcPr>
            <w:tcW w:w="1134" w:type="dxa"/>
          </w:tcPr>
          <w:p w:rsidR="00FC4251" w:rsidRPr="00AF40AD" w:rsidRDefault="00FC4251" w:rsidP="005D1291">
            <w:pPr>
              <w:pStyle w:val="ListParagraph"/>
              <w:spacing w:after="120"/>
              <w:ind w:left="0"/>
              <w:jc w:val="both"/>
              <w:rPr>
                <w:rFonts w:ascii="Calibri" w:hAnsi="Calibri" w:cs="Calibri"/>
                <w:b/>
                <w:sz w:val="24"/>
                <w:szCs w:val="24"/>
                <w:lang w:val="en-GB"/>
              </w:rPr>
            </w:pPr>
          </w:p>
        </w:tc>
      </w:tr>
      <w:tr w:rsidR="00FC4251" w:rsidRPr="001433DD" w:rsidTr="00806F02">
        <w:tc>
          <w:tcPr>
            <w:tcW w:w="8222" w:type="dxa"/>
          </w:tcPr>
          <w:p w:rsidR="00FC4251" w:rsidRPr="00AF40AD" w:rsidRDefault="00FF5078" w:rsidP="005D1291">
            <w:pPr>
              <w:spacing w:after="120"/>
              <w:jc w:val="both"/>
              <w:rPr>
                <w:rFonts w:ascii="Calibri" w:hAnsi="Calibri" w:cs="Calibri"/>
                <w:sz w:val="24"/>
                <w:szCs w:val="24"/>
                <w:lang w:val="en-GB"/>
              </w:rPr>
            </w:pPr>
            <w:r w:rsidRPr="00AF40AD">
              <w:rPr>
                <w:rFonts w:ascii="Calibri" w:hAnsi="Calibri" w:cs="Calibri"/>
                <w:sz w:val="24"/>
                <w:szCs w:val="24"/>
                <w:lang w:val="en-GB"/>
              </w:rPr>
              <w:t xml:space="preserve">Members of the staff are not related (up to four times removed) with the officers of the NGO.  </w:t>
            </w:r>
          </w:p>
        </w:tc>
        <w:tc>
          <w:tcPr>
            <w:tcW w:w="1134" w:type="dxa"/>
          </w:tcPr>
          <w:p w:rsidR="00FC4251" w:rsidRPr="00AF40AD" w:rsidRDefault="00FC4251" w:rsidP="005D1291">
            <w:pPr>
              <w:pStyle w:val="ListParagraph"/>
              <w:spacing w:after="120"/>
              <w:ind w:left="0"/>
              <w:jc w:val="both"/>
              <w:rPr>
                <w:rFonts w:ascii="Calibri" w:hAnsi="Calibri" w:cs="Calibri"/>
                <w:b/>
                <w:sz w:val="24"/>
                <w:szCs w:val="24"/>
                <w:lang w:val="en-GB"/>
              </w:rPr>
            </w:pPr>
          </w:p>
        </w:tc>
      </w:tr>
      <w:tr w:rsidR="00FC4251" w:rsidRPr="001433DD" w:rsidTr="00806F02">
        <w:tc>
          <w:tcPr>
            <w:tcW w:w="8222" w:type="dxa"/>
          </w:tcPr>
          <w:p w:rsidR="00FC4251" w:rsidRPr="00AF40AD" w:rsidRDefault="00FF5078" w:rsidP="005D1291">
            <w:pPr>
              <w:spacing w:after="120"/>
              <w:jc w:val="both"/>
              <w:rPr>
                <w:rFonts w:ascii="Calibri" w:hAnsi="Calibri" w:cs="Calibri"/>
                <w:b/>
                <w:sz w:val="24"/>
                <w:szCs w:val="24"/>
                <w:lang w:val="en-GB"/>
              </w:rPr>
            </w:pPr>
            <w:r w:rsidRPr="00AF40AD">
              <w:rPr>
                <w:rFonts w:ascii="Calibri" w:hAnsi="Calibri" w:cs="Calibri"/>
                <w:sz w:val="24"/>
                <w:szCs w:val="24"/>
                <w:lang w:val="en-GB"/>
              </w:rPr>
              <w:t xml:space="preserve">The main responsibilities that deal with financial issues, supplies and the </w:t>
            </w:r>
            <w:r w:rsidR="003D0A2F" w:rsidRPr="00AF40AD">
              <w:rPr>
                <w:rFonts w:ascii="Calibri" w:hAnsi="Calibri" w:cs="Calibri"/>
                <w:sz w:val="24"/>
                <w:szCs w:val="24"/>
                <w:lang w:val="en-GB"/>
              </w:rPr>
              <w:t>distribution</w:t>
            </w:r>
            <w:r w:rsidRPr="00AF40AD">
              <w:rPr>
                <w:rFonts w:ascii="Calibri" w:hAnsi="Calibri" w:cs="Calibri"/>
                <w:sz w:val="24"/>
                <w:szCs w:val="24"/>
                <w:lang w:val="en-GB"/>
              </w:rPr>
              <w:t xml:space="preserve"> of financial or other aid are not in the hands of a single employee but are distributed among more employees and/or officers. </w:t>
            </w:r>
          </w:p>
        </w:tc>
        <w:tc>
          <w:tcPr>
            <w:tcW w:w="1134" w:type="dxa"/>
          </w:tcPr>
          <w:p w:rsidR="00FC4251" w:rsidRPr="00AF40AD" w:rsidRDefault="00FC4251" w:rsidP="005D1291">
            <w:pPr>
              <w:pStyle w:val="ListParagraph"/>
              <w:spacing w:after="120"/>
              <w:ind w:left="0"/>
              <w:jc w:val="both"/>
              <w:rPr>
                <w:rFonts w:ascii="Calibri" w:hAnsi="Calibri" w:cs="Calibri"/>
                <w:b/>
                <w:sz w:val="24"/>
                <w:szCs w:val="24"/>
                <w:lang w:val="en-GB"/>
              </w:rPr>
            </w:pPr>
          </w:p>
        </w:tc>
      </w:tr>
    </w:tbl>
    <w:p w:rsidR="00397117" w:rsidRPr="00AF40AD" w:rsidRDefault="00397117" w:rsidP="00397117">
      <w:pPr>
        <w:pStyle w:val="ListParagraph"/>
        <w:jc w:val="both"/>
        <w:rPr>
          <w:rFonts w:ascii="Calibri" w:hAnsi="Calibri" w:cs="Calibri"/>
          <w:b/>
          <w:sz w:val="24"/>
          <w:szCs w:val="24"/>
          <w:lang w:val="en-GB"/>
        </w:rPr>
      </w:pPr>
    </w:p>
    <w:p w:rsidR="00397117" w:rsidRPr="00AF40AD" w:rsidRDefault="00397117" w:rsidP="00397117">
      <w:pPr>
        <w:pStyle w:val="ListParagraph"/>
        <w:ind w:left="1440"/>
        <w:jc w:val="both"/>
        <w:rPr>
          <w:rFonts w:ascii="Calibri" w:hAnsi="Calibri" w:cs="Calibri"/>
          <w:sz w:val="24"/>
          <w:szCs w:val="24"/>
          <w:lang w:val="en-GB"/>
        </w:rPr>
      </w:pPr>
    </w:p>
    <w:p w:rsidR="00397117" w:rsidRPr="00AF40AD" w:rsidRDefault="00FF5078" w:rsidP="00A24E64">
      <w:pPr>
        <w:pStyle w:val="ListParagraph"/>
        <w:numPr>
          <w:ilvl w:val="0"/>
          <w:numId w:val="4"/>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Volunteers are selected according to appropriate criteria and their transactions are checked. </w:t>
      </w:r>
    </w:p>
    <w:p w:rsidR="00FC4251" w:rsidRPr="00AF40AD" w:rsidRDefault="00FC4251" w:rsidP="00FC4251">
      <w:pPr>
        <w:pStyle w:val="ListParagraph"/>
        <w:ind w:left="0"/>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FC4251" w:rsidRPr="00AF40AD" w:rsidTr="00806F02">
        <w:tc>
          <w:tcPr>
            <w:tcW w:w="8222" w:type="dxa"/>
          </w:tcPr>
          <w:p w:rsidR="00FC4251" w:rsidRPr="00AF40AD" w:rsidRDefault="00FF5078"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FC4251" w:rsidRPr="00AF40AD" w:rsidRDefault="00FC4251"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FC4251" w:rsidRPr="00AF40AD" w:rsidTr="00806F02">
        <w:tc>
          <w:tcPr>
            <w:tcW w:w="8222" w:type="dxa"/>
          </w:tcPr>
          <w:p w:rsidR="00FC4251" w:rsidRPr="00AF40AD" w:rsidRDefault="00FF5078" w:rsidP="005D1291">
            <w:pPr>
              <w:spacing w:after="120"/>
              <w:jc w:val="both"/>
              <w:rPr>
                <w:rFonts w:ascii="Calibri" w:hAnsi="Calibri" w:cs="Calibri"/>
                <w:sz w:val="24"/>
                <w:szCs w:val="24"/>
                <w:lang w:val="en-GB"/>
              </w:rPr>
            </w:pPr>
            <w:r w:rsidRPr="00AF40AD">
              <w:rPr>
                <w:rFonts w:ascii="Calibri" w:hAnsi="Calibri" w:cs="Calibri"/>
                <w:sz w:val="24"/>
                <w:szCs w:val="24"/>
                <w:lang w:val="en-GB"/>
              </w:rPr>
              <w:t xml:space="preserve">Volunteers are not paid. </w:t>
            </w:r>
          </w:p>
        </w:tc>
        <w:tc>
          <w:tcPr>
            <w:tcW w:w="1134" w:type="dxa"/>
          </w:tcPr>
          <w:p w:rsidR="00FC4251" w:rsidRPr="00AF40AD" w:rsidRDefault="00FC4251" w:rsidP="005D1291">
            <w:pPr>
              <w:pStyle w:val="ListParagraph"/>
              <w:spacing w:after="120"/>
              <w:ind w:left="0"/>
              <w:jc w:val="both"/>
              <w:rPr>
                <w:rFonts w:ascii="Calibri" w:hAnsi="Calibri" w:cs="Calibri"/>
                <w:b/>
                <w:sz w:val="24"/>
                <w:szCs w:val="24"/>
                <w:lang w:val="en-GB"/>
              </w:rPr>
            </w:pPr>
          </w:p>
        </w:tc>
      </w:tr>
      <w:tr w:rsidR="00FC4251" w:rsidRPr="001433DD" w:rsidTr="00806F02">
        <w:tc>
          <w:tcPr>
            <w:tcW w:w="8222" w:type="dxa"/>
          </w:tcPr>
          <w:p w:rsidR="00FC4251" w:rsidRPr="00AF40AD" w:rsidRDefault="00FF5078" w:rsidP="005D1291">
            <w:pPr>
              <w:spacing w:after="120"/>
              <w:jc w:val="both"/>
              <w:rPr>
                <w:rFonts w:ascii="Calibri" w:hAnsi="Calibri" w:cs="Calibri"/>
                <w:sz w:val="24"/>
                <w:szCs w:val="24"/>
                <w:lang w:val="en-GB"/>
              </w:rPr>
            </w:pPr>
            <w:r w:rsidRPr="00AF40AD">
              <w:rPr>
                <w:rFonts w:ascii="Calibri" w:hAnsi="Calibri" w:cs="Calibri"/>
                <w:sz w:val="24"/>
                <w:szCs w:val="24"/>
                <w:lang w:val="en-GB"/>
              </w:rPr>
              <w:t>Volunteers’ details as well as their financial transactions on behalf of the NGO are kept</w:t>
            </w:r>
            <w:r w:rsidR="005D1291">
              <w:rPr>
                <w:rFonts w:ascii="Calibri" w:hAnsi="Calibri" w:cs="Calibri"/>
                <w:sz w:val="24"/>
                <w:szCs w:val="24"/>
                <w:lang w:val="en-GB"/>
              </w:rPr>
              <w:t xml:space="preserve"> on record</w:t>
            </w:r>
            <w:r w:rsidRPr="00AF40AD">
              <w:rPr>
                <w:rFonts w:ascii="Calibri" w:hAnsi="Calibri" w:cs="Calibri"/>
                <w:sz w:val="24"/>
                <w:szCs w:val="24"/>
                <w:lang w:val="en-GB"/>
              </w:rPr>
              <w:t xml:space="preserve">. </w:t>
            </w:r>
          </w:p>
        </w:tc>
        <w:tc>
          <w:tcPr>
            <w:tcW w:w="1134" w:type="dxa"/>
          </w:tcPr>
          <w:p w:rsidR="00FC4251" w:rsidRPr="00AF40AD" w:rsidRDefault="00FC4251" w:rsidP="005D1291">
            <w:pPr>
              <w:pStyle w:val="ListParagraph"/>
              <w:spacing w:after="120"/>
              <w:ind w:left="0"/>
              <w:jc w:val="both"/>
              <w:rPr>
                <w:rFonts w:ascii="Calibri" w:hAnsi="Calibri" w:cs="Calibri"/>
                <w:b/>
                <w:sz w:val="24"/>
                <w:szCs w:val="24"/>
                <w:lang w:val="en-GB"/>
              </w:rPr>
            </w:pPr>
          </w:p>
        </w:tc>
      </w:tr>
      <w:tr w:rsidR="00FC4251" w:rsidRPr="001433DD" w:rsidTr="00806F02">
        <w:tc>
          <w:tcPr>
            <w:tcW w:w="8222" w:type="dxa"/>
          </w:tcPr>
          <w:p w:rsidR="00FC4251" w:rsidRPr="00AF40AD" w:rsidRDefault="00FF5078" w:rsidP="005D1291">
            <w:pPr>
              <w:spacing w:after="120"/>
              <w:jc w:val="both"/>
              <w:rPr>
                <w:rFonts w:ascii="Calibri" w:hAnsi="Calibri" w:cs="Calibri"/>
                <w:b/>
                <w:sz w:val="24"/>
                <w:szCs w:val="24"/>
                <w:lang w:val="en-GB"/>
              </w:rPr>
            </w:pPr>
            <w:r w:rsidRPr="00AF40AD">
              <w:rPr>
                <w:rFonts w:ascii="Calibri" w:hAnsi="Calibri" w:cs="Calibri"/>
                <w:sz w:val="24"/>
                <w:szCs w:val="24"/>
                <w:lang w:val="en-GB"/>
              </w:rPr>
              <w:t xml:space="preserve">Volunteers are not beneficiaries of the NGO. </w:t>
            </w:r>
          </w:p>
        </w:tc>
        <w:tc>
          <w:tcPr>
            <w:tcW w:w="1134" w:type="dxa"/>
          </w:tcPr>
          <w:p w:rsidR="00FC4251" w:rsidRPr="00AF40AD" w:rsidRDefault="00FC4251" w:rsidP="005D1291">
            <w:pPr>
              <w:pStyle w:val="ListParagraph"/>
              <w:spacing w:after="120"/>
              <w:ind w:left="0"/>
              <w:jc w:val="both"/>
              <w:rPr>
                <w:rFonts w:ascii="Calibri" w:hAnsi="Calibri" w:cs="Calibri"/>
                <w:b/>
                <w:sz w:val="24"/>
                <w:szCs w:val="24"/>
                <w:lang w:val="en-GB"/>
              </w:rPr>
            </w:pPr>
          </w:p>
        </w:tc>
      </w:tr>
    </w:tbl>
    <w:p w:rsidR="006B2B99" w:rsidRPr="00AF40AD" w:rsidRDefault="006B2B99" w:rsidP="00B63AB1">
      <w:pPr>
        <w:jc w:val="both"/>
        <w:rPr>
          <w:rFonts w:ascii="Calibri" w:hAnsi="Calibri" w:cs="Calibri"/>
          <w:sz w:val="24"/>
          <w:szCs w:val="24"/>
          <w:lang w:val="en-GB"/>
        </w:rPr>
      </w:pPr>
    </w:p>
    <w:p w:rsidR="00397117" w:rsidRPr="00AF40AD" w:rsidRDefault="00FF5078" w:rsidP="00A24E64">
      <w:pPr>
        <w:pStyle w:val="ListParagraph"/>
        <w:numPr>
          <w:ilvl w:val="0"/>
          <w:numId w:val="4"/>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Partners are selected according to criteria. </w:t>
      </w:r>
    </w:p>
    <w:p w:rsidR="00FC4251" w:rsidRPr="00AF40AD" w:rsidRDefault="00FC4251" w:rsidP="00FC4251">
      <w:pPr>
        <w:pStyle w:val="ListParagraph"/>
        <w:ind w:left="0"/>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FC4251" w:rsidRPr="00AF40AD" w:rsidTr="00806F02">
        <w:tc>
          <w:tcPr>
            <w:tcW w:w="8222" w:type="dxa"/>
          </w:tcPr>
          <w:p w:rsidR="00FC4251" w:rsidRPr="00AF40AD" w:rsidRDefault="00FF5078"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FC4251" w:rsidRPr="00AF40AD" w:rsidRDefault="00FC4251"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FC4251" w:rsidRPr="001433DD" w:rsidTr="00806F02">
        <w:tc>
          <w:tcPr>
            <w:tcW w:w="8222" w:type="dxa"/>
          </w:tcPr>
          <w:p w:rsidR="00FC4251" w:rsidRPr="00AF40AD" w:rsidRDefault="00FF5078"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There are agreements in writing with external partners for </w:t>
            </w:r>
            <w:r w:rsidR="00B63AB1" w:rsidRPr="00AF40AD">
              <w:rPr>
                <w:rFonts w:ascii="Calibri" w:hAnsi="Calibri" w:cs="Calibri"/>
                <w:sz w:val="24"/>
                <w:szCs w:val="24"/>
                <w:lang w:val="en-GB"/>
              </w:rPr>
              <w:t xml:space="preserve">the provision of </w:t>
            </w:r>
            <w:r w:rsidRPr="00AF40AD">
              <w:rPr>
                <w:rFonts w:ascii="Calibri" w:hAnsi="Calibri" w:cs="Calibri"/>
                <w:sz w:val="24"/>
                <w:szCs w:val="24"/>
                <w:lang w:val="en-GB"/>
              </w:rPr>
              <w:t xml:space="preserve">services </w:t>
            </w:r>
            <w:r w:rsidR="00B63AB1" w:rsidRPr="00AF40AD">
              <w:rPr>
                <w:rFonts w:ascii="Calibri" w:hAnsi="Calibri" w:cs="Calibri"/>
                <w:sz w:val="24"/>
                <w:szCs w:val="24"/>
                <w:lang w:val="en-GB"/>
              </w:rPr>
              <w:t>that cost more than</w:t>
            </w:r>
            <w:r w:rsidRPr="00AF40AD">
              <w:rPr>
                <w:rFonts w:ascii="Calibri" w:hAnsi="Calibri" w:cs="Calibri"/>
                <w:sz w:val="24"/>
                <w:szCs w:val="24"/>
                <w:lang w:val="en-GB"/>
              </w:rPr>
              <w:t xml:space="preserve"> €1000 annually. In case the partners are used for the </w:t>
            </w:r>
            <w:r w:rsidR="003D0A2F" w:rsidRPr="00AF40AD">
              <w:rPr>
                <w:rFonts w:ascii="Calibri" w:hAnsi="Calibri" w:cs="Calibri"/>
                <w:sz w:val="24"/>
                <w:szCs w:val="24"/>
                <w:lang w:val="en-GB"/>
              </w:rPr>
              <w:t>distribution</w:t>
            </w:r>
            <w:r w:rsidRPr="00AF40AD">
              <w:rPr>
                <w:rFonts w:ascii="Calibri" w:hAnsi="Calibri" w:cs="Calibri"/>
                <w:sz w:val="24"/>
                <w:szCs w:val="24"/>
                <w:lang w:val="en-GB"/>
              </w:rPr>
              <w:t xml:space="preserve"> of financial or other aid</w:t>
            </w:r>
            <w:r w:rsidR="00B63AB1" w:rsidRPr="00AF40AD">
              <w:rPr>
                <w:rFonts w:ascii="Calibri" w:hAnsi="Calibri" w:cs="Calibri"/>
                <w:sz w:val="24"/>
                <w:szCs w:val="24"/>
                <w:lang w:val="en-GB"/>
              </w:rPr>
              <w:t>,</w:t>
            </w:r>
            <w:r w:rsidRPr="00AF40AD">
              <w:rPr>
                <w:rFonts w:ascii="Calibri" w:hAnsi="Calibri" w:cs="Calibri"/>
                <w:sz w:val="24"/>
                <w:szCs w:val="24"/>
                <w:lang w:val="en-GB"/>
              </w:rPr>
              <w:t xml:space="preserve"> the agreement i</w:t>
            </w:r>
            <w:r w:rsidR="00B63AB1" w:rsidRPr="00AF40AD">
              <w:rPr>
                <w:rFonts w:ascii="Calibri" w:hAnsi="Calibri" w:cs="Calibri"/>
                <w:sz w:val="24"/>
                <w:szCs w:val="24"/>
                <w:lang w:val="en-GB"/>
              </w:rPr>
              <w:t xml:space="preserve">ncludes terms against withholding money for their own use or terrorist financing. </w:t>
            </w:r>
          </w:p>
        </w:tc>
        <w:tc>
          <w:tcPr>
            <w:tcW w:w="1134" w:type="dxa"/>
          </w:tcPr>
          <w:p w:rsidR="00FC4251" w:rsidRPr="00AF40AD" w:rsidRDefault="00FC4251" w:rsidP="005D1291">
            <w:pPr>
              <w:spacing w:after="120"/>
              <w:ind w:left="26"/>
              <w:jc w:val="both"/>
              <w:rPr>
                <w:rFonts w:ascii="Calibri" w:hAnsi="Calibri" w:cs="Calibri"/>
                <w:b/>
                <w:sz w:val="24"/>
                <w:szCs w:val="24"/>
                <w:lang w:val="en-GB"/>
              </w:rPr>
            </w:pPr>
          </w:p>
        </w:tc>
      </w:tr>
      <w:tr w:rsidR="00FC4251" w:rsidRPr="001433DD" w:rsidTr="00806F02">
        <w:tc>
          <w:tcPr>
            <w:tcW w:w="8222" w:type="dxa"/>
          </w:tcPr>
          <w:p w:rsidR="00FC4251" w:rsidRPr="00AF40AD" w:rsidRDefault="00B63AB1"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Partners are selected according to criteria that</w:t>
            </w:r>
            <w:r w:rsidR="00BD6F7F" w:rsidRPr="00AF40AD">
              <w:rPr>
                <w:rFonts w:ascii="Calibri" w:hAnsi="Calibri" w:cs="Calibri"/>
                <w:sz w:val="24"/>
                <w:szCs w:val="24"/>
                <w:lang w:val="en-GB"/>
              </w:rPr>
              <w:t xml:space="preserve"> ensure</w:t>
            </w:r>
            <w:r w:rsidRPr="00AF40AD">
              <w:rPr>
                <w:rFonts w:ascii="Calibri" w:hAnsi="Calibri" w:cs="Calibri"/>
                <w:sz w:val="24"/>
                <w:szCs w:val="24"/>
                <w:lang w:val="en-GB"/>
              </w:rPr>
              <w:t xml:space="preserve"> that they also follow a code of ethics similar to the NGO’s code.  Partners are not related to members of the Board of Directors and do not have any other financial relation</w:t>
            </w:r>
            <w:r w:rsidR="005D1291">
              <w:rPr>
                <w:rFonts w:ascii="Calibri" w:hAnsi="Calibri" w:cs="Calibri"/>
                <w:sz w:val="24"/>
                <w:szCs w:val="24"/>
                <w:lang w:val="en-GB"/>
              </w:rPr>
              <w:t>ship</w:t>
            </w:r>
            <w:r w:rsidRPr="00AF40AD">
              <w:rPr>
                <w:rFonts w:ascii="Calibri" w:hAnsi="Calibri" w:cs="Calibri"/>
                <w:sz w:val="24"/>
                <w:szCs w:val="24"/>
                <w:lang w:val="en-GB"/>
              </w:rPr>
              <w:t xml:space="preserve"> with them. </w:t>
            </w:r>
          </w:p>
        </w:tc>
        <w:tc>
          <w:tcPr>
            <w:tcW w:w="1134" w:type="dxa"/>
          </w:tcPr>
          <w:p w:rsidR="00FC4251" w:rsidRPr="00AF40AD" w:rsidRDefault="00FC4251" w:rsidP="005D1291">
            <w:pPr>
              <w:spacing w:after="120"/>
              <w:ind w:left="26"/>
              <w:jc w:val="both"/>
              <w:rPr>
                <w:rFonts w:ascii="Calibri" w:hAnsi="Calibri" w:cs="Calibri"/>
                <w:b/>
                <w:sz w:val="24"/>
                <w:szCs w:val="24"/>
                <w:lang w:val="en-GB"/>
              </w:rPr>
            </w:pPr>
          </w:p>
        </w:tc>
      </w:tr>
      <w:tr w:rsidR="00FC4251" w:rsidRPr="001433DD" w:rsidTr="00806F02">
        <w:tc>
          <w:tcPr>
            <w:tcW w:w="8222" w:type="dxa"/>
          </w:tcPr>
          <w:p w:rsidR="00FC4251" w:rsidRPr="00AF40AD" w:rsidRDefault="005D1291" w:rsidP="005D1291">
            <w:pPr>
              <w:spacing w:after="120"/>
              <w:ind w:left="26"/>
              <w:jc w:val="both"/>
              <w:rPr>
                <w:rFonts w:ascii="Calibri" w:hAnsi="Calibri" w:cs="Calibri"/>
                <w:b/>
                <w:sz w:val="24"/>
                <w:szCs w:val="24"/>
                <w:lang w:val="en-GB"/>
              </w:rPr>
            </w:pPr>
            <w:r>
              <w:rPr>
                <w:rFonts w:ascii="Calibri" w:hAnsi="Calibri" w:cs="Calibri"/>
                <w:sz w:val="24"/>
                <w:szCs w:val="24"/>
                <w:lang w:val="en-GB"/>
              </w:rPr>
              <w:t>Due diligence is carried out for partners who are active in areas exposed to terrorist activity.</w:t>
            </w:r>
            <w:r w:rsidR="00B63AB1" w:rsidRPr="00AF40AD">
              <w:rPr>
                <w:rFonts w:ascii="Calibri" w:hAnsi="Calibri" w:cs="Calibri"/>
                <w:sz w:val="24"/>
                <w:szCs w:val="24"/>
                <w:lang w:val="en-GB"/>
              </w:rPr>
              <w:t xml:space="preserve">  Those who actually control a partner company are identified as well as any relat</w:t>
            </w:r>
            <w:r w:rsidR="00795268" w:rsidRPr="00AF40AD">
              <w:rPr>
                <w:rFonts w:ascii="Calibri" w:hAnsi="Calibri" w:cs="Calibri"/>
                <w:sz w:val="24"/>
                <w:szCs w:val="24"/>
                <w:lang w:val="en-GB"/>
              </w:rPr>
              <w:t>ions they may have to terrorists</w:t>
            </w:r>
            <w:r w:rsidR="00B63AB1" w:rsidRPr="00AF40AD">
              <w:rPr>
                <w:rFonts w:ascii="Calibri" w:hAnsi="Calibri" w:cs="Calibri"/>
                <w:sz w:val="24"/>
                <w:szCs w:val="24"/>
                <w:lang w:val="en-GB"/>
              </w:rPr>
              <w:t>.</w:t>
            </w:r>
          </w:p>
        </w:tc>
        <w:tc>
          <w:tcPr>
            <w:tcW w:w="1134" w:type="dxa"/>
          </w:tcPr>
          <w:p w:rsidR="00FC4251" w:rsidRPr="00AF40AD" w:rsidRDefault="00FC4251" w:rsidP="005D1291">
            <w:pPr>
              <w:spacing w:after="120"/>
              <w:ind w:left="26"/>
              <w:jc w:val="both"/>
              <w:rPr>
                <w:rFonts w:ascii="Calibri" w:hAnsi="Calibri" w:cs="Calibri"/>
                <w:b/>
                <w:sz w:val="24"/>
                <w:szCs w:val="24"/>
                <w:lang w:val="en-GB"/>
              </w:rPr>
            </w:pPr>
          </w:p>
        </w:tc>
      </w:tr>
      <w:tr w:rsidR="00FC4251" w:rsidRPr="001433DD" w:rsidTr="00806F02">
        <w:tc>
          <w:tcPr>
            <w:tcW w:w="8222" w:type="dxa"/>
          </w:tcPr>
          <w:p w:rsidR="00FC4251" w:rsidRPr="00AF40AD" w:rsidRDefault="00B63AB1"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When an NGO offers humanitarian aid in areas </w:t>
            </w:r>
            <w:r w:rsidR="00795268" w:rsidRPr="00AF40AD">
              <w:rPr>
                <w:rFonts w:ascii="Calibri" w:hAnsi="Calibri" w:cs="Calibri"/>
                <w:sz w:val="24"/>
                <w:szCs w:val="24"/>
                <w:lang w:val="en-GB"/>
              </w:rPr>
              <w:t xml:space="preserve">exposed to terrorist activity or to people who come from such areas, </w:t>
            </w:r>
            <w:r w:rsidR="002D5DE7" w:rsidRPr="00AF40AD">
              <w:rPr>
                <w:rFonts w:ascii="Calibri" w:hAnsi="Calibri" w:cs="Calibri"/>
                <w:sz w:val="24"/>
                <w:szCs w:val="24"/>
                <w:lang w:val="en-GB"/>
              </w:rPr>
              <w:t>their partners</w:t>
            </w:r>
            <w:r w:rsidR="00795268" w:rsidRPr="00AF40AD">
              <w:rPr>
                <w:rFonts w:ascii="Calibri" w:hAnsi="Calibri" w:cs="Calibri"/>
                <w:sz w:val="24"/>
                <w:szCs w:val="24"/>
                <w:lang w:val="en-GB"/>
              </w:rPr>
              <w:t xml:space="preserve"> undergo an in-depth assessment to exclude any suspicion of them working with terrorists. </w:t>
            </w:r>
          </w:p>
        </w:tc>
        <w:tc>
          <w:tcPr>
            <w:tcW w:w="1134" w:type="dxa"/>
          </w:tcPr>
          <w:p w:rsidR="00FC4251" w:rsidRPr="00AF40AD" w:rsidRDefault="00FC4251" w:rsidP="005D1291">
            <w:pPr>
              <w:spacing w:after="120"/>
              <w:ind w:left="26"/>
              <w:jc w:val="both"/>
              <w:rPr>
                <w:rFonts w:ascii="Calibri" w:hAnsi="Calibri" w:cs="Calibri"/>
                <w:b/>
                <w:sz w:val="24"/>
                <w:szCs w:val="24"/>
                <w:lang w:val="en-GB"/>
              </w:rPr>
            </w:pPr>
          </w:p>
        </w:tc>
      </w:tr>
    </w:tbl>
    <w:p w:rsidR="005D1291" w:rsidRDefault="005D1291" w:rsidP="003B27D5">
      <w:pPr>
        <w:jc w:val="both"/>
        <w:rPr>
          <w:rFonts w:ascii="Calibri" w:hAnsi="Calibri" w:cs="Calibri"/>
          <w:b/>
          <w:sz w:val="24"/>
          <w:szCs w:val="24"/>
          <w:lang w:val="en-GB"/>
        </w:rPr>
      </w:pPr>
    </w:p>
    <w:p w:rsidR="00E4570F" w:rsidRDefault="003B27D5" w:rsidP="003B27D5">
      <w:pPr>
        <w:jc w:val="both"/>
        <w:rPr>
          <w:rFonts w:ascii="Calibri" w:hAnsi="Calibri" w:cs="Calibri"/>
          <w:b/>
          <w:sz w:val="24"/>
          <w:szCs w:val="24"/>
          <w:lang w:val="en-GB"/>
        </w:rPr>
      </w:pPr>
      <w:r w:rsidRPr="00AF40AD">
        <w:rPr>
          <w:rFonts w:ascii="Calibri" w:hAnsi="Calibri" w:cs="Calibri"/>
          <w:b/>
          <w:sz w:val="24"/>
          <w:szCs w:val="24"/>
          <w:lang w:val="en-GB"/>
        </w:rPr>
        <w:t xml:space="preserve">TOTAL SCORE FOR “EMPLOYEES AND </w:t>
      </w:r>
      <w:r w:rsidR="002D5DE7" w:rsidRPr="00AF40AD">
        <w:rPr>
          <w:rFonts w:ascii="Calibri" w:hAnsi="Calibri" w:cs="Calibri"/>
          <w:b/>
          <w:sz w:val="24"/>
          <w:szCs w:val="24"/>
          <w:lang w:val="en-GB"/>
        </w:rPr>
        <w:t>PARTNERS</w:t>
      </w:r>
      <w:r w:rsidRPr="00AF40AD">
        <w:rPr>
          <w:rFonts w:ascii="Calibri" w:hAnsi="Calibri" w:cs="Calibri"/>
          <w:b/>
          <w:sz w:val="24"/>
          <w:szCs w:val="24"/>
          <w:lang w:val="en-GB"/>
        </w:rPr>
        <w:t>”</w:t>
      </w:r>
      <w:r w:rsidR="00E4570F" w:rsidRPr="00AF40AD">
        <w:rPr>
          <w:rFonts w:ascii="Calibri" w:hAnsi="Calibri" w:cs="Calibri"/>
          <w:b/>
          <w:sz w:val="24"/>
          <w:szCs w:val="24"/>
          <w:lang w:val="en-GB"/>
        </w:rPr>
        <w:t>: ………</w:t>
      </w:r>
      <w:r w:rsidR="00943AE1" w:rsidRPr="00AF40AD">
        <w:rPr>
          <w:rFonts w:ascii="Calibri" w:hAnsi="Calibri" w:cs="Calibri"/>
          <w:b/>
          <w:sz w:val="24"/>
          <w:szCs w:val="24"/>
          <w:lang w:val="en-GB"/>
        </w:rPr>
        <w:t>. /</w:t>
      </w:r>
      <w:r w:rsidR="00E4570F" w:rsidRPr="00AF40AD">
        <w:rPr>
          <w:rFonts w:ascii="Calibri" w:hAnsi="Calibri" w:cs="Calibri"/>
          <w:b/>
          <w:sz w:val="24"/>
          <w:szCs w:val="24"/>
          <w:lang w:val="en-GB"/>
        </w:rPr>
        <w:t>10</w:t>
      </w:r>
    </w:p>
    <w:p w:rsidR="005D1291" w:rsidRPr="00AF40AD" w:rsidRDefault="005D1291" w:rsidP="003B27D5">
      <w:pPr>
        <w:jc w:val="both"/>
        <w:rPr>
          <w:rFonts w:ascii="Calibri" w:hAnsi="Calibri" w:cs="Calibri"/>
          <w:b/>
          <w:sz w:val="24"/>
          <w:szCs w:val="24"/>
          <w:lang w:val="en-GB"/>
        </w:rPr>
      </w:pPr>
    </w:p>
    <w:p w:rsidR="00034DAA" w:rsidRPr="00AF40AD" w:rsidRDefault="003B27D5" w:rsidP="00BA7D29">
      <w:pPr>
        <w:pStyle w:val="Heading2"/>
        <w:rPr>
          <w:lang w:val="en-GB"/>
        </w:rPr>
      </w:pPr>
      <w:bookmarkStart w:id="7" w:name="_Toc84236868"/>
      <w:r w:rsidRPr="00AF40AD">
        <w:rPr>
          <w:lang w:val="en-GB"/>
        </w:rPr>
        <w:t>SECURING FINANCIAL RESOURCES</w:t>
      </w:r>
      <w:bookmarkEnd w:id="7"/>
    </w:p>
    <w:p w:rsidR="00353AF2" w:rsidRPr="00AF40AD" w:rsidRDefault="003B27D5" w:rsidP="00353AF2">
      <w:pPr>
        <w:jc w:val="both"/>
        <w:rPr>
          <w:rFonts w:ascii="Calibri" w:hAnsi="Calibri" w:cs="Calibri"/>
          <w:b/>
          <w:i/>
          <w:sz w:val="24"/>
          <w:szCs w:val="24"/>
          <w:lang w:val="en-GB"/>
        </w:rPr>
      </w:pPr>
      <w:r w:rsidRPr="00AF40AD">
        <w:rPr>
          <w:rFonts w:ascii="Calibri" w:hAnsi="Calibri" w:cs="Calibri"/>
          <w:b/>
          <w:i/>
          <w:sz w:val="24"/>
          <w:szCs w:val="24"/>
          <w:lang w:val="en-GB"/>
        </w:rPr>
        <w:t xml:space="preserve">NGOs </w:t>
      </w:r>
      <w:r w:rsidR="00BD6F7F" w:rsidRPr="00AF40AD">
        <w:rPr>
          <w:rFonts w:ascii="Calibri" w:hAnsi="Calibri" w:cs="Calibri"/>
          <w:b/>
          <w:i/>
          <w:sz w:val="24"/>
          <w:szCs w:val="24"/>
          <w:lang w:val="en-GB"/>
        </w:rPr>
        <w:t>ensure</w:t>
      </w:r>
      <w:r w:rsidRPr="00AF40AD">
        <w:rPr>
          <w:rFonts w:ascii="Calibri" w:hAnsi="Calibri" w:cs="Calibri"/>
          <w:b/>
          <w:i/>
          <w:sz w:val="24"/>
          <w:szCs w:val="24"/>
          <w:lang w:val="en-GB"/>
        </w:rPr>
        <w:t xml:space="preserve"> that their financial resources are legitimate and protected from corruption and legitimisation of income from illegal activities. Two points are awarded for every positive answer indicating full compliance. Otherwise 0 points are awarded.</w:t>
      </w:r>
    </w:p>
    <w:p w:rsidR="00353AF2" w:rsidRPr="00AF40AD" w:rsidRDefault="003B27D5" w:rsidP="00A24E64">
      <w:pPr>
        <w:pStyle w:val="ListParagraph"/>
        <w:numPr>
          <w:ilvl w:val="0"/>
          <w:numId w:val="5"/>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NGOs </w:t>
      </w:r>
      <w:r w:rsidR="00BD6F7F" w:rsidRPr="00AF40AD">
        <w:rPr>
          <w:rFonts w:ascii="Calibri" w:hAnsi="Calibri" w:cs="Calibri"/>
          <w:sz w:val="24"/>
          <w:szCs w:val="24"/>
          <w:lang w:val="en-GB"/>
        </w:rPr>
        <w:t xml:space="preserve">ensure </w:t>
      </w:r>
      <w:r w:rsidR="001433DD">
        <w:rPr>
          <w:rFonts w:ascii="Calibri" w:hAnsi="Calibri" w:cs="Calibri"/>
          <w:sz w:val="24"/>
          <w:szCs w:val="24"/>
          <w:lang w:val="en-GB"/>
        </w:rPr>
        <w:t xml:space="preserve">that their donors can be identified. </w:t>
      </w:r>
      <w:r w:rsidR="00D33B37" w:rsidRPr="00AF40AD">
        <w:rPr>
          <w:rFonts w:ascii="Calibri" w:hAnsi="Calibri" w:cs="Calibri"/>
          <w:sz w:val="24"/>
          <w:szCs w:val="24"/>
          <w:lang w:val="en-GB"/>
        </w:rPr>
        <w:t xml:space="preserve">  This is </w:t>
      </w:r>
      <w:r w:rsidR="004C69AD" w:rsidRPr="00AF40AD">
        <w:rPr>
          <w:rFonts w:ascii="Calibri" w:hAnsi="Calibri" w:cs="Calibri"/>
          <w:sz w:val="24"/>
          <w:szCs w:val="24"/>
          <w:lang w:val="en-GB"/>
        </w:rPr>
        <w:t>evidenced by</w:t>
      </w:r>
      <w:r w:rsidR="00D33B37" w:rsidRPr="00AF40AD">
        <w:rPr>
          <w:rFonts w:ascii="Calibri" w:hAnsi="Calibri" w:cs="Calibri"/>
          <w:sz w:val="24"/>
          <w:szCs w:val="24"/>
          <w:lang w:val="en-GB"/>
        </w:rPr>
        <w:t xml:space="preserve"> the following good practices. </w:t>
      </w:r>
    </w:p>
    <w:p w:rsidR="00375A24" w:rsidRPr="00AF40AD" w:rsidRDefault="00375A24" w:rsidP="00375A24">
      <w:pPr>
        <w:pStyle w:val="ListParagraph"/>
        <w:ind w:left="0"/>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375A24" w:rsidRPr="001433DD" w:rsidTr="00806F02">
        <w:tc>
          <w:tcPr>
            <w:tcW w:w="8222" w:type="dxa"/>
          </w:tcPr>
          <w:p w:rsidR="00375A24" w:rsidRPr="00AF40AD" w:rsidRDefault="0074139B"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375A24" w:rsidRPr="00AF40AD" w:rsidRDefault="00375A24"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375A24" w:rsidRPr="001433DD" w:rsidTr="00806F02">
        <w:tc>
          <w:tcPr>
            <w:tcW w:w="8222" w:type="dxa"/>
          </w:tcPr>
          <w:p w:rsidR="0074139B" w:rsidRPr="00AF40AD" w:rsidRDefault="0074139B"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Only named </w:t>
            </w:r>
            <w:r w:rsidR="005D1291">
              <w:rPr>
                <w:rFonts w:ascii="Calibri" w:hAnsi="Calibri" w:cs="Calibri"/>
                <w:sz w:val="24"/>
                <w:szCs w:val="24"/>
                <w:lang w:val="en-GB"/>
              </w:rPr>
              <w:t xml:space="preserve">donations are accepted </w:t>
            </w:r>
            <w:r w:rsidR="005D1291" w:rsidRPr="00AF40AD">
              <w:rPr>
                <w:rFonts w:ascii="Calibri" w:hAnsi="Calibri" w:cs="Calibri"/>
                <w:sz w:val="24"/>
                <w:szCs w:val="24"/>
                <w:lang w:val="en-GB"/>
              </w:rPr>
              <w:t>for</w:t>
            </w:r>
            <w:r w:rsidRPr="00AF40AD">
              <w:rPr>
                <w:rFonts w:ascii="Calibri" w:hAnsi="Calibri" w:cs="Calibri"/>
                <w:sz w:val="24"/>
                <w:szCs w:val="24"/>
                <w:lang w:val="en-GB"/>
              </w:rPr>
              <w:t xml:space="preserve"> amounts over €100.</w:t>
            </w:r>
          </w:p>
          <w:p w:rsidR="00375A24" w:rsidRPr="00AF40AD" w:rsidRDefault="0074139B" w:rsidP="005D1291">
            <w:pPr>
              <w:spacing w:after="120"/>
              <w:ind w:left="26"/>
              <w:jc w:val="both"/>
              <w:rPr>
                <w:rFonts w:ascii="Calibri" w:hAnsi="Calibri" w:cs="Calibri"/>
                <w:b/>
                <w:sz w:val="24"/>
                <w:szCs w:val="24"/>
                <w:lang w:val="en-GB"/>
              </w:rPr>
            </w:pPr>
            <w:r w:rsidRPr="00AF40AD">
              <w:rPr>
                <w:rFonts w:ascii="Calibri" w:hAnsi="Calibri" w:cs="Calibri"/>
                <w:sz w:val="24"/>
                <w:szCs w:val="24"/>
                <w:lang w:val="en-GB"/>
              </w:rPr>
              <w:t xml:space="preserve">A donors’ record is kept including their first and last name, contact details and donation amount.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74139B"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lastRenderedPageBreak/>
              <w:t xml:space="preserve">The names of large donors are recorded in the NGO’s audited accounts.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5D1291" w:rsidP="005D1291">
            <w:pPr>
              <w:spacing w:after="120"/>
              <w:jc w:val="both"/>
              <w:rPr>
                <w:rFonts w:ascii="Calibri" w:hAnsi="Calibri" w:cs="Calibri"/>
                <w:b/>
                <w:sz w:val="24"/>
                <w:szCs w:val="24"/>
                <w:lang w:val="en-GB"/>
              </w:rPr>
            </w:pPr>
            <w:r>
              <w:rPr>
                <w:rFonts w:ascii="Calibri" w:hAnsi="Calibri" w:cs="Calibri"/>
                <w:sz w:val="24"/>
                <w:szCs w:val="24"/>
                <w:lang w:val="en-GB"/>
              </w:rPr>
              <w:t xml:space="preserve">Donations </w:t>
            </w:r>
            <w:r w:rsidR="0074139B" w:rsidRPr="00AF40AD">
              <w:rPr>
                <w:rFonts w:ascii="Calibri" w:hAnsi="Calibri" w:cs="Calibri"/>
                <w:sz w:val="24"/>
                <w:szCs w:val="24"/>
                <w:lang w:val="en-GB"/>
              </w:rPr>
              <w:t xml:space="preserve">are directly deposited by the donor to the NGO’s bank account with a banking institution operating in the Republic of Cyprus.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74139B"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No </w:t>
            </w:r>
            <w:r w:rsidR="005D1291">
              <w:rPr>
                <w:rFonts w:ascii="Calibri" w:hAnsi="Calibri" w:cs="Calibri"/>
                <w:sz w:val="24"/>
                <w:szCs w:val="24"/>
                <w:lang w:val="en-GB"/>
              </w:rPr>
              <w:t xml:space="preserve">donations </w:t>
            </w:r>
            <w:r w:rsidRPr="00AF40AD">
              <w:rPr>
                <w:rFonts w:ascii="Calibri" w:hAnsi="Calibri" w:cs="Calibri"/>
                <w:sz w:val="24"/>
                <w:szCs w:val="24"/>
                <w:lang w:val="en-GB"/>
              </w:rPr>
              <w:t xml:space="preserve">in cash are accepted for amounts larger than €10.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74139B"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A receipt, signed by an authorised person, is always given for </w:t>
            </w:r>
            <w:r w:rsidR="005D1291">
              <w:rPr>
                <w:rFonts w:ascii="Calibri" w:hAnsi="Calibri" w:cs="Calibri"/>
                <w:sz w:val="24"/>
                <w:szCs w:val="24"/>
                <w:lang w:val="en-GB"/>
              </w:rPr>
              <w:t>donations.</w:t>
            </w:r>
            <w:r w:rsidRPr="00AF40AD">
              <w:rPr>
                <w:rFonts w:ascii="Calibri" w:hAnsi="Calibri" w:cs="Calibri"/>
                <w:sz w:val="24"/>
                <w:szCs w:val="24"/>
                <w:lang w:val="en-GB"/>
              </w:rPr>
              <w:t xml:space="preserve">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74139B"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Income from any services the NGO may offer is recorded and reported to the Tax and VAT Departments.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9323B5"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The Organisation secures funds through the EU structural programmes.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bl>
    <w:p w:rsidR="00353AF2" w:rsidRPr="005D1291" w:rsidRDefault="00353AF2" w:rsidP="005D1291">
      <w:pPr>
        <w:jc w:val="both"/>
        <w:rPr>
          <w:rFonts w:ascii="Calibri" w:hAnsi="Calibri" w:cs="Calibri"/>
          <w:sz w:val="24"/>
          <w:szCs w:val="24"/>
          <w:lang w:val="en-GB"/>
        </w:rPr>
      </w:pPr>
    </w:p>
    <w:p w:rsidR="004B59DC" w:rsidRPr="00AF40AD" w:rsidRDefault="005D1291" w:rsidP="00A24E64">
      <w:pPr>
        <w:pStyle w:val="ListParagraph"/>
        <w:numPr>
          <w:ilvl w:val="0"/>
          <w:numId w:val="5"/>
        </w:numPr>
        <w:ind w:left="142"/>
        <w:jc w:val="both"/>
        <w:rPr>
          <w:rFonts w:ascii="Calibri" w:hAnsi="Calibri" w:cs="Calibri"/>
          <w:sz w:val="24"/>
          <w:szCs w:val="24"/>
          <w:lang w:val="en-GB"/>
        </w:rPr>
      </w:pPr>
      <w:r>
        <w:rPr>
          <w:rFonts w:ascii="Calibri" w:hAnsi="Calibri" w:cs="Calibri"/>
          <w:sz w:val="24"/>
          <w:szCs w:val="24"/>
          <w:lang w:val="en-GB"/>
        </w:rPr>
        <w:t>Donations</w:t>
      </w:r>
      <w:r w:rsidR="006413B0" w:rsidRPr="00AF40AD">
        <w:rPr>
          <w:rFonts w:ascii="Calibri" w:hAnsi="Calibri" w:cs="Calibri"/>
          <w:sz w:val="24"/>
          <w:szCs w:val="24"/>
          <w:lang w:val="en-GB"/>
        </w:rPr>
        <w:t xml:space="preserve"> from abroad are fully traceable. This is </w:t>
      </w:r>
      <w:r w:rsidR="004C69AD" w:rsidRPr="00AF40AD">
        <w:rPr>
          <w:rFonts w:ascii="Calibri" w:hAnsi="Calibri" w:cs="Calibri"/>
          <w:sz w:val="24"/>
          <w:szCs w:val="24"/>
          <w:lang w:val="en-GB"/>
        </w:rPr>
        <w:t>evidenced by</w:t>
      </w:r>
      <w:r w:rsidR="006413B0" w:rsidRPr="00AF40AD">
        <w:rPr>
          <w:rFonts w:ascii="Calibri" w:hAnsi="Calibri" w:cs="Calibri"/>
          <w:sz w:val="24"/>
          <w:szCs w:val="24"/>
          <w:lang w:val="en-GB"/>
        </w:rPr>
        <w:t xml:space="preserve"> the following good practices. </w:t>
      </w:r>
    </w:p>
    <w:p w:rsidR="00375A24" w:rsidRPr="00AF40AD" w:rsidRDefault="00375A24" w:rsidP="00375A24">
      <w:pPr>
        <w:pStyle w:val="ListParagraph"/>
        <w:jc w:val="both"/>
        <w:rPr>
          <w:rFonts w:ascii="Calibri" w:hAnsi="Calibri" w:cs="Calibri"/>
          <w:b/>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375A24" w:rsidRPr="00AF40AD" w:rsidTr="00806F02">
        <w:tc>
          <w:tcPr>
            <w:tcW w:w="8222" w:type="dxa"/>
          </w:tcPr>
          <w:p w:rsidR="00375A24" w:rsidRPr="00AF40AD" w:rsidRDefault="006413B0"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375A24" w:rsidRPr="00AF40AD" w:rsidRDefault="00375A24"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375A24" w:rsidRPr="001433DD" w:rsidTr="00806F02">
        <w:tc>
          <w:tcPr>
            <w:tcW w:w="8222" w:type="dxa"/>
          </w:tcPr>
          <w:p w:rsidR="00375A24" w:rsidRPr="00AF40AD" w:rsidRDefault="006413B0" w:rsidP="005D1291">
            <w:pPr>
              <w:spacing w:after="120"/>
              <w:ind w:firstLine="26"/>
              <w:jc w:val="both"/>
              <w:rPr>
                <w:rFonts w:ascii="Calibri" w:hAnsi="Calibri" w:cs="Calibri"/>
                <w:b/>
                <w:sz w:val="24"/>
                <w:szCs w:val="24"/>
                <w:lang w:val="en-GB"/>
              </w:rPr>
            </w:pPr>
            <w:r w:rsidRPr="00AF40AD">
              <w:rPr>
                <w:rFonts w:ascii="Calibri" w:hAnsi="Calibri" w:cs="Calibri"/>
                <w:sz w:val="24"/>
                <w:szCs w:val="24"/>
                <w:lang w:val="en-GB"/>
              </w:rPr>
              <w:t xml:space="preserve">Amounts transferred from abroad are fully recorded and traced from the source to the NGO. </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6413B0" w:rsidP="005D1291">
            <w:pPr>
              <w:spacing w:after="120"/>
              <w:ind w:firstLine="26"/>
              <w:jc w:val="both"/>
              <w:rPr>
                <w:rFonts w:ascii="Calibri" w:hAnsi="Calibri" w:cs="Calibri"/>
                <w:sz w:val="24"/>
                <w:szCs w:val="24"/>
                <w:lang w:val="en-GB"/>
              </w:rPr>
            </w:pPr>
            <w:r w:rsidRPr="00AF40AD">
              <w:rPr>
                <w:rFonts w:ascii="Calibri" w:hAnsi="Calibri" w:cs="Calibri"/>
                <w:sz w:val="24"/>
                <w:szCs w:val="24"/>
                <w:lang w:val="en-GB"/>
              </w:rPr>
              <w:t>Amounts from abroad go through the Cyprus banking system.</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r w:rsidR="00375A24" w:rsidRPr="001433DD" w:rsidTr="00806F02">
        <w:tc>
          <w:tcPr>
            <w:tcW w:w="8222" w:type="dxa"/>
          </w:tcPr>
          <w:p w:rsidR="00375A24" w:rsidRPr="00AF40AD" w:rsidRDefault="006413B0" w:rsidP="005D1291">
            <w:pPr>
              <w:spacing w:after="120"/>
              <w:ind w:firstLine="26"/>
              <w:jc w:val="both"/>
              <w:rPr>
                <w:rFonts w:ascii="Calibri" w:hAnsi="Calibri" w:cs="Calibri"/>
                <w:b/>
                <w:sz w:val="24"/>
                <w:szCs w:val="24"/>
                <w:lang w:val="en-GB"/>
              </w:rPr>
            </w:pPr>
            <w:r w:rsidRPr="00AF40AD">
              <w:rPr>
                <w:rFonts w:ascii="Calibri" w:hAnsi="Calibri" w:cs="Calibri"/>
                <w:sz w:val="24"/>
                <w:szCs w:val="24"/>
                <w:lang w:val="en-GB"/>
              </w:rPr>
              <w:t>There is no influx of money from countries other than the EU</w:t>
            </w:r>
          </w:p>
        </w:tc>
        <w:tc>
          <w:tcPr>
            <w:tcW w:w="1134" w:type="dxa"/>
          </w:tcPr>
          <w:p w:rsidR="00375A24" w:rsidRPr="00AF40AD" w:rsidRDefault="00375A24" w:rsidP="005D1291">
            <w:pPr>
              <w:pStyle w:val="ListParagraph"/>
              <w:spacing w:after="120"/>
              <w:ind w:left="0"/>
              <w:jc w:val="both"/>
              <w:rPr>
                <w:rFonts w:ascii="Calibri" w:hAnsi="Calibri" w:cs="Calibri"/>
                <w:b/>
                <w:sz w:val="24"/>
                <w:szCs w:val="24"/>
                <w:lang w:val="en-GB"/>
              </w:rPr>
            </w:pPr>
          </w:p>
        </w:tc>
      </w:tr>
    </w:tbl>
    <w:p w:rsidR="00375A24" w:rsidRPr="00AF40AD" w:rsidRDefault="00375A24" w:rsidP="00375A24">
      <w:pPr>
        <w:jc w:val="both"/>
        <w:rPr>
          <w:rFonts w:ascii="Calibri" w:hAnsi="Calibri" w:cs="Calibri"/>
          <w:b/>
          <w:sz w:val="24"/>
          <w:szCs w:val="24"/>
          <w:lang w:val="en-GB"/>
        </w:rPr>
      </w:pPr>
    </w:p>
    <w:p w:rsidR="00AC4097" w:rsidRPr="005D1291" w:rsidRDefault="00A3743F" w:rsidP="005D1291">
      <w:pPr>
        <w:jc w:val="both"/>
        <w:rPr>
          <w:rFonts w:ascii="Calibri" w:hAnsi="Calibri" w:cs="Calibri"/>
          <w:b/>
          <w:sz w:val="24"/>
          <w:szCs w:val="24"/>
          <w:lang w:val="en-GB"/>
        </w:rPr>
      </w:pPr>
      <w:r w:rsidRPr="00AF40AD">
        <w:rPr>
          <w:rFonts w:ascii="Calibri" w:hAnsi="Calibri" w:cs="Calibri"/>
          <w:b/>
          <w:sz w:val="24"/>
          <w:szCs w:val="24"/>
          <w:lang w:val="en-GB"/>
        </w:rPr>
        <w:t>TOTAL SCORE FOR “SECURING FINANCIAL RESOURCES”:</w:t>
      </w:r>
      <w:r w:rsidR="00806F02" w:rsidRPr="00AF40AD">
        <w:rPr>
          <w:rFonts w:ascii="Calibri" w:hAnsi="Calibri" w:cs="Calibri"/>
          <w:b/>
          <w:sz w:val="24"/>
          <w:szCs w:val="24"/>
          <w:lang w:val="en-GB"/>
        </w:rPr>
        <w:t xml:space="preserve"> ………</w:t>
      </w:r>
      <w:r w:rsidR="00943AE1" w:rsidRPr="00AF40AD">
        <w:rPr>
          <w:rFonts w:ascii="Calibri" w:hAnsi="Calibri" w:cs="Calibri"/>
          <w:b/>
          <w:sz w:val="24"/>
          <w:szCs w:val="24"/>
          <w:lang w:val="en-GB"/>
        </w:rPr>
        <w:t>. /</w:t>
      </w:r>
      <w:r w:rsidR="00806F02" w:rsidRPr="00AF40AD">
        <w:rPr>
          <w:rFonts w:ascii="Calibri" w:hAnsi="Calibri" w:cs="Calibri"/>
          <w:b/>
          <w:sz w:val="24"/>
          <w:szCs w:val="24"/>
          <w:lang w:val="en-GB"/>
        </w:rPr>
        <w:t>20</w:t>
      </w:r>
    </w:p>
    <w:p w:rsidR="00A3743F" w:rsidRPr="00AF40AD" w:rsidRDefault="00A3743F" w:rsidP="009E68D9">
      <w:pPr>
        <w:pStyle w:val="ListParagraph"/>
        <w:rPr>
          <w:rFonts w:ascii="Calibri" w:hAnsi="Calibri" w:cs="Calibri"/>
          <w:sz w:val="24"/>
          <w:szCs w:val="24"/>
          <w:lang w:val="en-GB"/>
        </w:rPr>
      </w:pPr>
    </w:p>
    <w:p w:rsidR="00EB1095" w:rsidRPr="00AF40AD" w:rsidRDefault="00A3743F" w:rsidP="00BA7D29">
      <w:pPr>
        <w:pStyle w:val="Heading2"/>
        <w:rPr>
          <w:lang w:val="en-GB"/>
        </w:rPr>
      </w:pPr>
      <w:bookmarkStart w:id="8" w:name="_Toc84236869"/>
      <w:r w:rsidRPr="00AF40AD">
        <w:rPr>
          <w:lang w:val="en-GB"/>
        </w:rPr>
        <w:t>TRANSFER OF FINANCIAL RESOURCES AND AID TO BENEFICIARIES</w:t>
      </w:r>
      <w:bookmarkEnd w:id="8"/>
    </w:p>
    <w:p w:rsidR="00F31F3F" w:rsidRPr="00AF40AD" w:rsidRDefault="00A3743F" w:rsidP="00A3743F">
      <w:pPr>
        <w:jc w:val="both"/>
        <w:rPr>
          <w:rFonts w:ascii="Calibri" w:hAnsi="Calibri" w:cs="Calibri"/>
          <w:sz w:val="24"/>
          <w:szCs w:val="24"/>
          <w:lang w:val="en-GB"/>
        </w:rPr>
      </w:pPr>
      <w:r w:rsidRPr="00AF40AD">
        <w:rPr>
          <w:rFonts w:ascii="Calibri" w:hAnsi="Calibri" w:cs="Calibri"/>
          <w:b/>
          <w:i/>
          <w:sz w:val="24"/>
          <w:szCs w:val="24"/>
          <w:lang w:val="en-GB"/>
        </w:rPr>
        <w:t>NGOs know their beneficiaries and are fully aware of what is offered to them and what amounts are allocated in order to avoid corruption and in particular terrorist financing. Two points are awarded for every positive answer indicating full compliance. Otherwise 0 points are awarded.</w:t>
      </w:r>
      <w:r w:rsidR="00F31F3F" w:rsidRPr="00AF40AD">
        <w:rPr>
          <w:rFonts w:ascii="Calibri" w:hAnsi="Calibri" w:cs="Calibri"/>
          <w:b/>
          <w:i/>
          <w:sz w:val="24"/>
          <w:szCs w:val="24"/>
          <w:lang w:val="en-GB"/>
        </w:rPr>
        <w:t xml:space="preserve"> </w:t>
      </w:r>
    </w:p>
    <w:p w:rsidR="007401BC" w:rsidRPr="00AF40AD" w:rsidRDefault="00A3743F" w:rsidP="00A24E64">
      <w:pPr>
        <w:pStyle w:val="ListParagraph"/>
        <w:numPr>
          <w:ilvl w:val="0"/>
          <w:numId w:val="10"/>
        </w:numPr>
        <w:ind w:left="0" w:firstLine="0"/>
        <w:jc w:val="both"/>
        <w:rPr>
          <w:rFonts w:ascii="Calibri" w:hAnsi="Calibri" w:cs="Calibri"/>
          <w:sz w:val="24"/>
          <w:szCs w:val="24"/>
          <w:lang w:val="en-GB"/>
        </w:rPr>
      </w:pPr>
      <w:r w:rsidRPr="00AF40AD">
        <w:rPr>
          <w:rFonts w:ascii="Calibri" w:hAnsi="Calibri" w:cs="Calibri"/>
          <w:sz w:val="24"/>
          <w:szCs w:val="24"/>
          <w:lang w:val="en-GB"/>
        </w:rPr>
        <w:t xml:space="preserve">NGOs know who their beneficiaries are.  This is </w:t>
      </w:r>
      <w:r w:rsidR="004C69AD" w:rsidRPr="00AF40AD">
        <w:rPr>
          <w:rFonts w:ascii="Calibri" w:hAnsi="Calibri" w:cs="Calibri"/>
          <w:sz w:val="24"/>
          <w:szCs w:val="24"/>
          <w:lang w:val="en-GB"/>
        </w:rPr>
        <w:t>evidenced by</w:t>
      </w:r>
      <w:r w:rsidRPr="00AF40AD">
        <w:rPr>
          <w:rFonts w:ascii="Calibri" w:hAnsi="Calibri" w:cs="Calibri"/>
          <w:sz w:val="24"/>
          <w:szCs w:val="24"/>
          <w:lang w:val="en-GB"/>
        </w:rPr>
        <w:t xml:space="preserve"> the following good practices.</w:t>
      </w:r>
    </w:p>
    <w:p w:rsidR="00F31F3F" w:rsidRPr="00AF40AD" w:rsidRDefault="00F31F3F" w:rsidP="00F31F3F">
      <w:pPr>
        <w:pStyle w:val="ListParagraph"/>
        <w:ind w:left="0"/>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F31F3F" w:rsidRPr="00AF40AD" w:rsidTr="00806F02">
        <w:tc>
          <w:tcPr>
            <w:tcW w:w="8222" w:type="dxa"/>
          </w:tcPr>
          <w:p w:rsidR="00F31F3F" w:rsidRPr="00AF40AD" w:rsidRDefault="00A3743F"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 xml:space="preserve">Good Practice </w:t>
            </w:r>
          </w:p>
        </w:tc>
        <w:tc>
          <w:tcPr>
            <w:tcW w:w="1134" w:type="dxa"/>
          </w:tcPr>
          <w:p w:rsidR="00F31F3F" w:rsidRPr="00AF40AD" w:rsidRDefault="00F31F3F"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F31F3F" w:rsidRPr="001433DD" w:rsidTr="00806F02">
        <w:tc>
          <w:tcPr>
            <w:tcW w:w="8222" w:type="dxa"/>
          </w:tcPr>
          <w:p w:rsidR="00F31F3F" w:rsidRPr="00AF40AD" w:rsidRDefault="002D5DE7"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A beneficiaries’ record is kept regarding all </w:t>
            </w:r>
            <w:r w:rsidR="007A23D4" w:rsidRPr="00AF40AD">
              <w:rPr>
                <w:rFonts w:ascii="Calibri" w:hAnsi="Calibri" w:cs="Calibri"/>
                <w:sz w:val="24"/>
                <w:szCs w:val="24"/>
                <w:lang w:val="en-GB"/>
              </w:rPr>
              <w:t>money</w:t>
            </w:r>
            <w:r w:rsidRPr="00AF40AD">
              <w:rPr>
                <w:rFonts w:ascii="Calibri" w:hAnsi="Calibri" w:cs="Calibri"/>
                <w:sz w:val="24"/>
                <w:szCs w:val="24"/>
                <w:lang w:val="en-GB"/>
              </w:rPr>
              <w:t xml:space="preserve"> or aid granted to them. </w:t>
            </w:r>
            <w:r w:rsidR="00BD6F7F" w:rsidRPr="00AF40AD">
              <w:rPr>
                <w:rFonts w:ascii="Calibri" w:hAnsi="Calibri" w:cs="Calibri"/>
                <w:sz w:val="24"/>
                <w:szCs w:val="24"/>
                <w:lang w:val="en-GB"/>
              </w:rPr>
              <w:t xml:space="preserve">In case a legal person </w:t>
            </w:r>
            <w:r w:rsidR="005D1291">
              <w:rPr>
                <w:rFonts w:ascii="Calibri" w:hAnsi="Calibri" w:cs="Calibri"/>
                <w:sz w:val="24"/>
                <w:szCs w:val="24"/>
                <w:lang w:val="en-GB"/>
              </w:rPr>
              <w:t xml:space="preserve">is given financial aid then </w:t>
            </w:r>
            <w:r w:rsidR="00BD6F7F" w:rsidRPr="00AF40AD">
              <w:rPr>
                <w:rFonts w:ascii="Calibri" w:hAnsi="Calibri" w:cs="Calibri"/>
                <w:sz w:val="24"/>
                <w:szCs w:val="24"/>
                <w:lang w:val="en-GB"/>
              </w:rPr>
              <w:t xml:space="preserve">it is ensured that its beneficial owners are known.  </w:t>
            </w:r>
          </w:p>
        </w:tc>
        <w:tc>
          <w:tcPr>
            <w:tcW w:w="1134" w:type="dxa"/>
          </w:tcPr>
          <w:p w:rsidR="00F31F3F" w:rsidRPr="00AF40AD" w:rsidRDefault="00F31F3F" w:rsidP="005D1291">
            <w:pPr>
              <w:pStyle w:val="ListParagraph"/>
              <w:spacing w:after="120"/>
              <w:ind w:left="0"/>
              <w:jc w:val="both"/>
              <w:rPr>
                <w:rFonts w:ascii="Calibri" w:hAnsi="Calibri" w:cs="Calibri"/>
                <w:b/>
                <w:sz w:val="24"/>
                <w:szCs w:val="24"/>
                <w:lang w:val="en-GB"/>
              </w:rPr>
            </w:pPr>
          </w:p>
        </w:tc>
      </w:tr>
      <w:tr w:rsidR="00F31F3F" w:rsidRPr="001433DD" w:rsidTr="00806F02">
        <w:tc>
          <w:tcPr>
            <w:tcW w:w="8222" w:type="dxa"/>
          </w:tcPr>
          <w:p w:rsidR="00F31F3F" w:rsidRPr="00AF40AD" w:rsidRDefault="007A23D4"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There is a system of double-checks in place for the </w:t>
            </w:r>
            <w:r w:rsidR="003D0A2F" w:rsidRPr="00AF40AD">
              <w:rPr>
                <w:rFonts w:ascii="Calibri" w:hAnsi="Calibri" w:cs="Calibri"/>
                <w:sz w:val="24"/>
                <w:szCs w:val="24"/>
                <w:lang w:val="en-GB"/>
              </w:rPr>
              <w:t>distribution</w:t>
            </w:r>
            <w:r w:rsidRPr="00AF40AD">
              <w:rPr>
                <w:rFonts w:ascii="Calibri" w:hAnsi="Calibri" w:cs="Calibri"/>
                <w:sz w:val="24"/>
                <w:szCs w:val="24"/>
                <w:lang w:val="en-GB"/>
              </w:rPr>
              <w:t xml:space="preserve"> of financial aid exceeding €500, i.e. at least two signatures from the NGO are required</w:t>
            </w:r>
            <w:r w:rsidR="007C5946" w:rsidRPr="00AF40AD">
              <w:rPr>
                <w:rFonts w:ascii="Calibri" w:hAnsi="Calibri" w:cs="Calibri"/>
                <w:sz w:val="24"/>
                <w:szCs w:val="24"/>
                <w:lang w:val="en-GB"/>
              </w:rPr>
              <w:t xml:space="preserve">. </w:t>
            </w:r>
          </w:p>
        </w:tc>
        <w:tc>
          <w:tcPr>
            <w:tcW w:w="1134" w:type="dxa"/>
          </w:tcPr>
          <w:p w:rsidR="00F31F3F" w:rsidRPr="00AF40AD" w:rsidRDefault="00F31F3F" w:rsidP="005D1291">
            <w:pPr>
              <w:pStyle w:val="ListParagraph"/>
              <w:spacing w:after="120"/>
              <w:ind w:left="0"/>
              <w:jc w:val="both"/>
              <w:rPr>
                <w:rFonts w:ascii="Calibri" w:hAnsi="Calibri" w:cs="Calibri"/>
                <w:b/>
                <w:sz w:val="24"/>
                <w:szCs w:val="24"/>
                <w:lang w:val="en-GB"/>
              </w:rPr>
            </w:pPr>
          </w:p>
        </w:tc>
      </w:tr>
      <w:tr w:rsidR="00F31F3F" w:rsidRPr="001433DD" w:rsidTr="00806F02">
        <w:tc>
          <w:tcPr>
            <w:tcW w:w="8222" w:type="dxa"/>
          </w:tcPr>
          <w:p w:rsidR="00F31F3F" w:rsidRPr="00AF40AD" w:rsidRDefault="007A23D4"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Financial aid is transferred</w:t>
            </w:r>
            <w:r w:rsidR="003D0A2F" w:rsidRPr="00AF40AD">
              <w:rPr>
                <w:rFonts w:ascii="Calibri" w:hAnsi="Calibri" w:cs="Calibri"/>
                <w:sz w:val="24"/>
                <w:szCs w:val="24"/>
                <w:lang w:val="en-GB"/>
              </w:rPr>
              <w:t xml:space="preserve"> through</w:t>
            </w:r>
            <w:r w:rsidRPr="00AF40AD">
              <w:rPr>
                <w:rFonts w:ascii="Calibri" w:hAnsi="Calibri" w:cs="Calibri"/>
                <w:sz w:val="24"/>
                <w:szCs w:val="24"/>
                <w:lang w:val="en-GB"/>
              </w:rPr>
              <w:t xml:space="preserve"> the Cyprus banking system. </w:t>
            </w:r>
          </w:p>
        </w:tc>
        <w:tc>
          <w:tcPr>
            <w:tcW w:w="1134" w:type="dxa"/>
          </w:tcPr>
          <w:p w:rsidR="00F31F3F" w:rsidRPr="00AF40AD" w:rsidRDefault="00F31F3F" w:rsidP="005D1291">
            <w:pPr>
              <w:pStyle w:val="ListParagraph"/>
              <w:spacing w:after="120"/>
              <w:ind w:left="0"/>
              <w:jc w:val="both"/>
              <w:rPr>
                <w:rFonts w:ascii="Calibri" w:hAnsi="Calibri" w:cs="Calibri"/>
                <w:b/>
                <w:sz w:val="24"/>
                <w:szCs w:val="24"/>
                <w:lang w:val="en-GB"/>
              </w:rPr>
            </w:pPr>
          </w:p>
        </w:tc>
      </w:tr>
      <w:tr w:rsidR="00F31F3F" w:rsidRPr="001433DD" w:rsidTr="00806F02">
        <w:tc>
          <w:tcPr>
            <w:tcW w:w="8222" w:type="dxa"/>
          </w:tcPr>
          <w:p w:rsidR="00F31F3F" w:rsidRPr="00AF40AD" w:rsidRDefault="007A23D4"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No financial aid is given in cash and receipts are always issued. </w:t>
            </w:r>
          </w:p>
        </w:tc>
        <w:tc>
          <w:tcPr>
            <w:tcW w:w="1134" w:type="dxa"/>
          </w:tcPr>
          <w:p w:rsidR="00F31F3F" w:rsidRPr="00AF40AD" w:rsidRDefault="00F31F3F" w:rsidP="005D1291">
            <w:pPr>
              <w:pStyle w:val="ListParagraph"/>
              <w:spacing w:after="120"/>
              <w:ind w:left="0"/>
              <w:jc w:val="both"/>
              <w:rPr>
                <w:rFonts w:ascii="Calibri" w:hAnsi="Calibri" w:cs="Calibri"/>
                <w:b/>
                <w:sz w:val="24"/>
                <w:szCs w:val="24"/>
                <w:lang w:val="en-GB"/>
              </w:rPr>
            </w:pPr>
          </w:p>
        </w:tc>
      </w:tr>
    </w:tbl>
    <w:p w:rsidR="007401BC" w:rsidRPr="00AF40AD" w:rsidRDefault="007401BC" w:rsidP="005D1291">
      <w:pPr>
        <w:pStyle w:val="ListParagraph"/>
        <w:spacing w:after="120"/>
        <w:ind w:left="1080"/>
        <w:jc w:val="both"/>
        <w:rPr>
          <w:rFonts w:ascii="Calibri" w:hAnsi="Calibri" w:cs="Calibri"/>
          <w:b/>
          <w:sz w:val="24"/>
          <w:szCs w:val="24"/>
          <w:lang w:val="en-GB"/>
        </w:rPr>
      </w:pPr>
    </w:p>
    <w:p w:rsidR="007C5946" w:rsidRPr="00AF40AD" w:rsidRDefault="007A23D4" w:rsidP="005D1291">
      <w:pPr>
        <w:pStyle w:val="ListParagraph"/>
        <w:numPr>
          <w:ilvl w:val="0"/>
          <w:numId w:val="10"/>
        </w:numPr>
        <w:spacing w:after="120"/>
        <w:ind w:left="284"/>
        <w:jc w:val="both"/>
        <w:rPr>
          <w:rFonts w:ascii="Calibri" w:hAnsi="Calibri" w:cs="Calibri"/>
          <w:sz w:val="24"/>
          <w:szCs w:val="24"/>
          <w:lang w:val="en-GB"/>
        </w:rPr>
      </w:pPr>
      <w:r w:rsidRPr="00AF40AD">
        <w:rPr>
          <w:rFonts w:ascii="Calibri" w:hAnsi="Calibri" w:cs="Calibri"/>
          <w:sz w:val="24"/>
          <w:szCs w:val="24"/>
          <w:lang w:val="en-GB"/>
        </w:rPr>
        <w:t xml:space="preserve">NGOs select their beneficiaries.  This is </w:t>
      </w:r>
      <w:r w:rsidR="004C69AD" w:rsidRPr="00AF40AD">
        <w:rPr>
          <w:rFonts w:ascii="Calibri" w:hAnsi="Calibri" w:cs="Calibri"/>
          <w:sz w:val="24"/>
          <w:szCs w:val="24"/>
          <w:lang w:val="en-GB"/>
        </w:rPr>
        <w:t>evidenced by</w:t>
      </w:r>
      <w:r w:rsidRPr="00AF40AD">
        <w:rPr>
          <w:rFonts w:ascii="Calibri" w:hAnsi="Calibri" w:cs="Calibri"/>
          <w:sz w:val="24"/>
          <w:szCs w:val="24"/>
          <w:lang w:val="en-GB"/>
        </w:rPr>
        <w:t xml:space="preserve"> the following good practices. </w:t>
      </w:r>
    </w:p>
    <w:tbl>
      <w:tblPr>
        <w:tblStyle w:val="TableGrid"/>
        <w:tblW w:w="9356" w:type="dxa"/>
        <w:tblInd w:w="-289" w:type="dxa"/>
        <w:tblLook w:val="04A0" w:firstRow="1" w:lastRow="0" w:firstColumn="1" w:lastColumn="0" w:noHBand="0" w:noVBand="1"/>
      </w:tblPr>
      <w:tblGrid>
        <w:gridCol w:w="8222"/>
        <w:gridCol w:w="1134"/>
      </w:tblGrid>
      <w:tr w:rsidR="007C5946" w:rsidRPr="00AF40AD" w:rsidTr="00806F02">
        <w:tc>
          <w:tcPr>
            <w:tcW w:w="8222" w:type="dxa"/>
          </w:tcPr>
          <w:p w:rsidR="007C5946" w:rsidRPr="00AF40AD" w:rsidRDefault="007A23D4"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7C5946" w:rsidRPr="00AF40AD" w:rsidRDefault="007C5946"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7C5946" w:rsidRPr="001433DD" w:rsidTr="00806F02">
        <w:tc>
          <w:tcPr>
            <w:tcW w:w="8222" w:type="dxa"/>
          </w:tcPr>
          <w:p w:rsidR="007C5946" w:rsidRPr="00AF40AD" w:rsidRDefault="007A23D4" w:rsidP="005D1291">
            <w:pPr>
              <w:spacing w:after="120"/>
              <w:jc w:val="both"/>
              <w:rPr>
                <w:rFonts w:ascii="Calibri" w:hAnsi="Calibri" w:cs="Calibri"/>
                <w:sz w:val="24"/>
                <w:szCs w:val="24"/>
                <w:lang w:val="en-GB"/>
              </w:rPr>
            </w:pPr>
            <w:r w:rsidRPr="00AF40AD">
              <w:rPr>
                <w:rFonts w:ascii="Calibri" w:hAnsi="Calibri" w:cs="Calibri"/>
                <w:sz w:val="24"/>
                <w:szCs w:val="24"/>
                <w:lang w:val="en-GB"/>
              </w:rPr>
              <w:t xml:space="preserve">The Board of Directors has approved certain criteria to determine whether a person can be an aid beneficiary or not. </w:t>
            </w:r>
          </w:p>
        </w:tc>
        <w:tc>
          <w:tcPr>
            <w:tcW w:w="1134" w:type="dxa"/>
          </w:tcPr>
          <w:p w:rsidR="007C5946" w:rsidRPr="00AF40AD" w:rsidRDefault="007C5946" w:rsidP="005D1291">
            <w:pPr>
              <w:pStyle w:val="ListParagraph"/>
              <w:spacing w:after="120"/>
              <w:ind w:left="0"/>
              <w:jc w:val="both"/>
              <w:rPr>
                <w:rFonts w:ascii="Calibri" w:hAnsi="Calibri" w:cs="Calibri"/>
                <w:b/>
                <w:sz w:val="24"/>
                <w:szCs w:val="24"/>
                <w:lang w:val="en-GB"/>
              </w:rPr>
            </w:pPr>
          </w:p>
        </w:tc>
      </w:tr>
      <w:tr w:rsidR="007C5946" w:rsidRPr="001433DD" w:rsidTr="00806F02">
        <w:tc>
          <w:tcPr>
            <w:tcW w:w="8222" w:type="dxa"/>
          </w:tcPr>
          <w:p w:rsidR="007C5946" w:rsidRPr="00AF40AD" w:rsidRDefault="003D0A2F" w:rsidP="005D1291">
            <w:pPr>
              <w:spacing w:after="120"/>
              <w:jc w:val="both"/>
              <w:rPr>
                <w:rFonts w:ascii="Calibri" w:hAnsi="Calibri" w:cs="Calibri"/>
                <w:sz w:val="24"/>
                <w:szCs w:val="24"/>
                <w:lang w:val="en-GB"/>
              </w:rPr>
            </w:pPr>
            <w:r w:rsidRPr="00AF40AD">
              <w:rPr>
                <w:rFonts w:ascii="Calibri" w:hAnsi="Calibri" w:cs="Calibri"/>
                <w:sz w:val="24"/>
                <w:szCs w:val="24"/>
                <w:lang w:val="en-GB"/>
              </w:rPr>
              <w:t>Following any financial or other aid the NGO monitors whether the money was used to meet the specific need.</w:t>
            </w:r>
          </w:p>
        </w:tc>
        <w:tc>
          <w:tcPr>
            <w:tcW w:w="1134" w:type="dxa"/>
          </w:tcPr>
          <w:p w:rsidR="007C5946" w:rsidRPr="00AF40AD" w:rsidRDefault="007C5946" w:rsidP="005D1291">
            <w:pPr>
              <w:pStyle w:val="ListParagraph"/>
              <w:spacing w:after="120"/>
              <w:ind w:left="0"/>
              <w:jc w:val="both"/>
              <w:rPr>
                <w:rFonts w:ascii="Calibri" w:hAnsi="Calibri" w:cs="Calibri"/>
                <w:b/>
                <w:sz w:val="24"/>
                <w:szCs w:val="24"/>
                <w:lang w:val="en-GB"/>
              </w:rPr>
            </w:pPr>
          </w:p>
        </w:tc>
      </w:tr>
      <w:tr w:rsidR="007C5946" w:rsidRPr="001433DD" w:rsidTr="00806F02">
        <w:tc>
          <w:tcPr>
            <w:tcW w:w="8222" w:type="dxa"/>
          </w:tcPr>
          <w:p w:rsidR="007C5946" w:rsidRPr="00AF40AD" w:rsidRDefault="003D0A2F" w:rsidP="005D1291">
            <w:pPr>
              <w:spacing w:after="120"/>
              <w:jc w:val="both"/>
              <w:rPr>
                <w:rFonts w:ascii="Calibri" w:hAnsi="Calibri" w:cs="Calibri"/>
                <w:sz w:val="24"/>
                <w:szCs w:val="24"/>
                <w:lang w:val="en-GB"/>
              </w:rPr>
            </w:pPr>
            <w:r w:rsidRPr="00AF40AD">
              <w:rPr>
                <w:rFonts w:ascii="Calibri" w:hAnsi="Calibri" w:cs="Calibri"/>
                <w:sz w:val="24"/>
                <w:szCs w:val="24"/>
                <w:lang w:val="en-GB"/>
              </w:rPr>
              <w:t xml:space="preserve">No financial aid is given to people involved in gambling or illegal activities. </w:t>
            </w:r>
          </w:p>
        </w:tc>
        <w:tc>
          <w:tcPr>
            <w:tcW w:w="1134" w:type="dxa"/>
          </w:tcPr>
          <w:p w:rsidR="007C5946" w:rsidRPr="00AF40AD" w:rsidRDefault="007C5946" w:rsidP="005D1291">
            <w:pPr>
              <w:pStyle w:val="ListParagraph"/>
              <w:spacing w:after="120"/>
              <w:ind w:left="0"/>
              <w:jc w:val="both"/>
              <w:rPr>
                <w:rFonts w:ascii="Calibri" w:hAnsi="Calibri" w:cs="Calibri"/>
                <w:b/>
                <w:sz w:val="24"/>
                <w:szCs w:val="24"/>
                <w:lang w:val="en-GB"/>
              </w:rPr>
            </w:pPr>
          </w:p>
        </w:tc>
      </w:tr>
    </w:tbl>
    <w:p w:rsidR="006A7FE9" w:rsidRPr="00AF40AD" w:rsidRDefault="006A7FE9" w:rsidP="006A7FE9">
      <w:pPr>
        <w:pStyle w:val="ListParagraph"/>
        <w:ind w:left="1440"/>
        <w:jc w:val="both"/>
        <w:rPr>
          <w:rFonts w:ascii="Calibri" w:hAnsi="Calibri" w:cs="Calibri"/>
          <w:sz w:val="24"/>
          <w:szCs w:val="24"/>
          <w:lang w:val="en-GB"/>
        </w:rPr>
      </w:pPr>
    </w:p>
    <w:p w:rsidR="004B59DC" w:rsidRPr="00AF40AD" w:rsidRDefault="003D0A2F" w:rsidP="00A24E64">
      <w:pPr>
        <w:pStyle w:val="ListParagraph"/>
        <w:numPr>
          <w:ilvl w:val="0"/>
          <w:numId w:val="10"/>
        </w:numPr>
        <w:ind w:left="284" w:hanging="284"/>
        <w:jc w:val="both"/>
        <w:rPr>
          <w:rFonts w:ascii="Calibri" w:hAnsi="Calibri" w:cs="Calibri"/>
          <w:sz w:val="24"/>
          <w:szCs w:val="24"/>
          <w:lang w:val="en-GB"/>
        </w:rPr>
      </w:pPr>
      <w:r w:rsidRPr="00AF40AD">
        <w:rPr>
          <w:rFonts w:ascii="Calibri" w:hAnsi="Calibri" w:cs="Calibri"/>
          <w:sz w:val="24"/>
          <w:szCs w:val="24"/>
          <w:lang w:val="en-GB"/>
        </w:rPr>
        <w:t xml:space="preserve">Donations abroad are fully traceable.  This is </w:t>
      </w:r>
      <w:r w:rsidR="004C69AD" w:rsidRPr="00AF40AD">
        <w:rPr>
          <w:rFonts w:ascii="Calibri" w:hAnsi="Calibri" w:cs="Calibri"/>
          <w:sz w:val="24"/>
          <w:szCs w:val="24"/>
          <w:lang w:val="en-GB"/>
        </w:rPr>
        <w:t>evidenced by</w:t>
      </w:r>
      <w:r w:rsidRPr="00AF40AD">
        <w:rPr>
          <w:rFonts w:ascii="Calibri" w:hAnsi="Calibri" w:cs="Calibri"/>
          <w:sz w:val="24"/>
          <w:szCs w:val="24"/>
          <w:lang w:val="en-GB"/>
        </w:rPr>
        <w:t xml:space="preserve"> the following good practices. </w:t>
      </w:r>
    </w:p>
    <w:p w:rsidR="007C5946" w:rsidRPr="00AF40AD" w:rsidRDefault="007C5946" w:rsidP="007C5946">
      <w:pPr>
        <w:pStyle w:val="ListParagraph"/>
        <w:ind w:left="284"/>
        <w:jc w:val="both"/>
        <w:rPr>
          <w:rFonts w:ascii="Calibri" w:hAnsi="Calibri" w:cs="Calibri"/>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7C5946" w:rsidRPr="00AF40AD" w:rsidTr="00806F02">
        <w:tc>
          <w:tcPr>
            <w:tcW w:w="8222" w:type="dxa"/>
          </w:tcPr>
          <w:p w:rsidR="007C5946" w:rsidRPr="00AF40AD" w:rsidRDefault="003D0A2F"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7C5946" w:rsidRPr="00AF40AD" w:rsidRDefault="007C5946"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7C5946" w:rsidRPr="001433DD" w:rsidTr="00806F02">
        <w:tc>
          <w:tcPr>
            <w:tcW w:w="8222" w:type="dxa"/>
          </w:tcPr>
          <w:p w:rsidR="007C5946" w:rsidRPr="00AF40AD" w:rsidRDefault="003D0A2F"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Projects abroad are funded only if due diligence has been carried out and beneficiaries have been identified. </w:t>
            </w:r>
          </w:p>
        </w:tc>
        <w:tc>
          <w:tcPr>
            <w:tcW w:w="1134" w:type="dxa"/>
          </w:tcPr>
          <w:p w:rsidR="007C5946" w:rsidRPr="00AF40AD" w:rsidRDefault="007C5946" w:rsidP="005D1291">
            <w:pPr>
              <w:pStyle w:val="ListParagraph"/>
              <w:spacing w:after="120"/>
              <w:ind w:left="0"/>
              <w:jc w:val="both"/>
              <w:rPr>
                <w:rFonts w:ascii="Calibri" w:hAnsi="Calibri" w:cs="Calibri"/>
                <w:b/>
                <w:sz w:val="24"/>
                <w:szCs w:val="24"/>
                <w:lang w:val="en-GB"/>
              </w:rPr>
            </w:pPr>
          </w:p>
        </w:tc>
      </w:tr>
      <w:tr w:rsidR="007C5946" w:rsidRPr="001433DD" w:rsidTr="00806F02">
        <w:tc>
          <w:tcPr>
            <w:tcW w:w="8222" w:type="dxa"/>
          </w:tcPr>
          <w:p w:rsidR="007C5946" w:rsidRPr="00AF40AD" w:rsidRDefault="003D0A2F" w:rsidP="005D1291">
            <w:pPr>
              <w:spacing w:after="120"/>
              <w:ind w:left="26"/>
              <w:jc w:val="both"/>
              <w:rPr>
                <w:rFonts w:ascii="Calibri" w:hAnsi="Calibri" w:cs="Calibri"/>
                <w:sz w:val="24"/>
                <w:szCs w:val="24"/>
                <w:lang w:val="en-GB"/>
              </w:rPr>
            </w:pPr>
            <w:r w:rsidRPr="00AF40AD">
              <w:rPr>
                <w:rFonts w:ascii="Calibri" w:hAnsi="Calibri" w:cs="Calibri"/>
                <w:sz w:val="24"/>
                <w:szCs w:val="24"/>
                <w:lang w:val="en-GB"/>
              </w:rPr>
              <w:t xml:space="preserve">Money transfers are carried out only through the Cyprus banking system and </w:t>
            </w:r>
            <w:r w:rsidR="00DB4240" w:rsidRPr="00AF40AD">
              <w:rPr>
                <w:rFonts w:ascii="Calibri" w:hAnsi="Calibri" w:cs="Calibri"/>
                <w:sz w:val="24"/>
                <w:szCs w:val="24"/>
                <w:lang w:val="en-GB"/>
              </w:rPr>
              <w:t xml:space="preserve">regulated banking systems abroad. </w:t>
            </w:r>
          </w:p>
        </w:tc>
        <w:tc>
          <w:tcPr>
            <w:tcW w:w="1134" w:type="dxa"/>
          </w:tcPr>
          <w:p w:rsidR="007C5946" w:rsidRPr="00AF40AD" w:rsidRDefault="007C5946" w:rsidP="005D1291">
            <w:pPr>
              <w:pStyle w:val="ListParagraph"/>
              <w:spacing w:after="120"/>
              <w:ind w:left="0"/>
              <w:jc w:val="both"/>
              <w:rPr>
                <w:rFonts w:ascii="Calibri" w:hAnsi="Calibri" w:cs="Calibri"/>
                <w:b/>
                <w:sz w:val="24"/>
                <w:szCs w:val="24"/>
                <w:lang w:val="en-GB"/>
              </w:rPr>
            </w:pPr>
          </w:p>
        </w:tc>
      </w:tr>
      <w:tr w:rsidR="007C5946" w:rsidRPr="001433DD" w:rsidTr="00806F02">
        <w:tc>
          <w:tcPr>
            <w:tcW w:w="8222" w:type="dxa"/>
          </w:tcPr>
          <w:p w:rsidR="007C5946" w:rsidRPr="00AF40AD" w:rsidRDefault="00DB4240" w:rsidP="005D1291">
            <w:pPr>
              <w:pStyle w:val="ListParagraph"/>
              <w:spacing w:after="120"/>
              <w:ind w:left="26"/>
              <w:rPr>
                <w:rFonts w:ascii="Calibri" w:hAnsi="Calibri" w:cs="Calibri"/>
                <w:sz w:val="24"/>
                <w:szCs w:val="24"/>
                <w:lang w:val="en-GB"/>
              </w:rPr>
            </w:pPr>
            <w:r w:rsidRPr="00AF40AD">
              <w:rPr>
                <w:rFonts w:ascii="Calibri" w:hAnsi="Calibri" w:cs="Calibri"/>
                <w:sz w:val="24"/>
                <w:szCs w:val="24"/>
                <w:lang w:val="en-GB"/>
              </w:rPr>
              <w:t>If the main activities of t</w:t>
            </w:r>
            <w:r w:rsidR="005D1291">
              <w:rPr>
                <w:rFonts w:ascii="Calibri" w:hAnsi="Calibri" w:cs="Calibri"/>
                <w:sz w:val="24"/>
                <w:szCs w:val="24"/>
                <w:lang w:val="en-GB"/>
              </w:rPr>
              <w:t>he NGO take place abroad then the NGO</w:t>
            </w:r>
            <w:r w:rsidRPr="00AF40AD">
              <w:rPr>
                <w:rFonts w:ascii="Calibri" w:hAnsi="Calibri" w:cs="Calibri"/>
                <w:sz w:val="24"/>
                <w:szCs w:val="24"/>
                <w:lang w:val="en-GB"/>
              </w:rPr>
              <w:t xml:space="preserve"> should seek to be recognised and registered abroad. </w:t>
            </w:r>
          </w:p>
        </w:tc>
        <w:tc>
          <w:tcPr>
            <w:tcW w:w="1134" w:type="dxa"/>
          </w:tcPr>
          <w:p w:rsidR="007C5946" w:rsidRPr="00AF40AD" w:rsidRDefault="007C5946" w:rsidP="005D1291">
            <w:pPr>
              <w:pStyle w:val="ListParagraph"/>
              <w:spacing w:after="120"/>
              <w:ind w:left="0"/>
              <w:jc w:val="both"/>
              <w:rPr>
                <w:rFonts w:ascii="Calibri" w:hAnsi="Calibri" w:cs="Calibri"/>
                <w:b/>
                <w:sz w:val="24"/>
                <w:szCs w:val="24"/>
                <w:lang w:val="en-GB"/>
              </w:rPr>
            </w:pPr>
          </w:p>
        </w:tc>
      </w:tr>
    </w:tbl>
    <w:p w:rsidR="007C5946" w:rsidRPr="00AF40AD" w:rsidRDefault="007C5946" w:rsidP="007C5946">
      <w:pPr>
        <w:jc w:val="both"/>
        <w:rPr>
          <w:rFonts w:ascii="Calibri" w:hAnsi="Calibri" w:cs="Calibri"/>
          <w:b/>
          <w:sz w:val="24"/>
          <w:szCs w:val="24"/>
          <w:lang w:val="en-GB"/>
        </w:rPr>
      </w:pPr>
    </w:p>
    <w:p w:rsidR="007C5946" w:rsidRPr="00AF40AD" w:rsidRDefault="00DB4240" w:rsidP="007C5946">
      <w:pPr>
        <w:jc w:val="both"/>
        <w:rPr>
          <w:rFonts w:ascii="Calibri" w:hAnsi="Calibri" w:cs="Calibri"/>
          <w:b/>
          <w:sz w:val="24"/>
          <w:szCs w:val="24"/>
          <w:lang w:val="en-GB"/>
        </w:rPr>
      </w:pPr>
      <w:r w:rsidRPr="00AF40AD">
        <w:rPr>
          <w:rFonts w:ascii="Calibri" w:hAnsi="Calibri" w:cs="Calibri"/>
          <w:b/>
          <w:sz w:val="24"/>
          <w:szCs w:val="24"/>
          <w:lang w:val="en-GB"/>
        </w:rPr>
        <w:t>TOTAL SCORE FOR “TRANSFER OF FINANCIAL RESOURCES AND AID TO BENEFICIARIES”</w:t>
      </w:r>
      <w:r w:rsidR="00806F02" w:rsidRPr="00AF40AD">
        <w:rPr>
          <w:rFonts w:ascii="Calibri" w:hAnsi="Calibri" w:cs="Calibri"/>
          <w:b/>
          <w:sz w:val="24"/>
          <w:szCs w:val="24"/>
          <w:lang w:val="en-GB"/>
        </w:rPr>
        <w:t>: ………</w:t>
      </w:r>
      <w:r w:rsidR="00943AE1" w:rsidRPr="00AF40AD">
        <w:rPr>
          <w:rFonts w:ascii="Calibri" w:hAnsi="Calibri" w:cs="Calibri"/>
          <w:b/>
          <w:sz w:val="24"/>
          <w:szCs w:val="24"/>
          <w:lang w:val="en-GB"/>
        </w:rPr>
        <w:t>. /</w:t>
      </w:r>
      <w:r w:rsidR="00806F02" w:rsidRPr="00AF40AD">
        <w:rPr>
          <w:rFonts w:ascii="Calibri" w:hAnsi="Calibri" w:cs="Calibri"/>
          <w:b/>
          <w:sz w:val="24"/>
          <w:szCs w:val="24"/>
          <w:lang w:val="en-GB"/>
        </w:rPr>
        <w:t>20</w:t>
      </w:r>
    </w:p>
    <w:p w:rsidR="00DB4240" w:rsidRPr="00AF40AD" w:rsidRDefault="00DB4240" w:rsidP="007C5946">
      <w:pPr>
        <w:jc w:val="both"/>
        <w:rPr>
          <w:rFonts w:ascii="Calibri" w:hAnsi="Calibri" w:cs="Calibri"/>
          <w:b/>
          <w:sz w:val="24"/>
          <w:szCs w:val="24"/>
          <w:lang w:val="en-GB"/>
        </w:rPr>
      </w:pPr>
    </w:p>
    <w:p w:rsidR="00B25E7C" w:rsidRPr="00AF40AD" w:rsidRDefault="00DB4240" w:rsidP="00BA7D29">
      <w:pPr>
        <w:pStyle w:val="Heading2"/>
        <w:rPr>
          <w:lang w:val="en-GB"/>
        </w:rPr>
      </w:pPr>
      <w:bookmarkStart w:id="9" w:name="_Toc84236870"/>
      <w:r w:rsidRPr="00AF40AD">
        <w:rPr>
          <w:lang w:val="en-GB"/>
        </w:rPr>
        <w:t>PROPERTY MANAGEMENT</w:t>
      </w:r>
      <w:bookmarkEnd w:id="9"/>
    </w:p>
    <w:p w:rsidR="004B59DC" w:rsidRPr="00AF40AD" w:rsidRDefault="00DB4240" w:rsidP="00C76024">
      <w:pPr>
        <w:jc w:val="both"/>
        <w:rPr>
          <w:rFonts w:ascii="Calibri" w:hAnsi="Calibri" w:cs="Calibri"/>
          <w:b/>
          <w:i/>
          <w:sz w:val="24"/>
          <w:szCs w:val="24"/>
          <w:lang w:val="en-GB"/>
        </w:rPr>
      </w:pPr>
      <w:r w:rsidRPr="00AF40AD">
        <w:rPr>
          <w:rFonts w:ascii="Calibri" w:hAnsi="Calibri" w:cs="Calibri"/>
          <w:b/>
          <w:i/>
          <w:sz w:val="24"/>
          <w:szCs w:val="24"/>
          <w:lang w:val="en-GB"/>
        </w:rPr>
        <w:t xml:space="preserve">NGOs ensure that </w:t>
      </w:r>
      <w:r w:rsidR="001433DD">
        <w:rPr>
          <w:rFonts w:ascii="Calibri" w:hAnsi="Calibri" w:cs="Calibri"/>
          <w:b/>
          <w:i/>
          <w:sz w:val="24"/>
          <w:szCs w:val="24"/>
          <w:lang w:val="en-GB"/>
        </w:rPr>
        <w:t xml:space="preserve">their </w:t>
      </w:r>
      <w:r w:rsidRPr="00AF40AD">
        <w:rPr>
          <w:rFonts w:ascii="Calibri" w:hAnsi="Calibri" w:cs="Calibri"/>
          <w:b/>
          <w:i/>
          <w:sz w:val="24"/>
          <w:szCs w:val="24"/>
          <w:lang w:val="en-GB"/>
        </w:rPr>
        <w:t xml:space="preserve">movable and immovable property </w:t>
      </w:r>
      <w:r w:rsidR="005D1291">
        <w:rPr>
          <w:rFonts w:ascii="Calibri" w:hAnsi="Calibri" w:cs="Calibri"/>
          <w:b/>
          <w:i/>
          <w:sz w:val="24"/>
          <w:szCs w:val="24"/>
          <w:lang w:val="en-GB"/>
        </w:rPr>
        <w:t>is</w:t>
      </w:r>
      <w:r w:rsidRPr="00AF40AD">
        <w:rPr>
          <w:rFonts w:ascii="Calibri" w:hAnsi="Calibri" w:cs="Calibri"/>
          <w:b/>
          <w:i/>
          <w:sz w:val="24"/>
          <w:szCs w:val="24"/>
          <w:lang w:val="en-GB"/>
        </w:rPr>
        <w:t xml:space="preserve"> protected and not exploited by any illegal activities of its officers, founders or third parties.  Two points are awarded for every positive answers indicating full compliance.  Otherwise 0 points are awarded. </w:t>
      </w:r>
    </w:p>
    <w:p w:rsidR="008B33F8" w:rsidRPr="00AF40AD" w:rsidRDefault="00C76024" w:rsidP="003068E5">
      <w:pPr>
        <w:pStyle w:val="ListParagraph"/>
        <w:numPr>
          <w:ilvl w:val="0"/>
          <w:numId w:val="6"/>
        </w:numPr>
        <w:ind w:left="284" w:hanging="284"/>
        <w:jc w:val="both"/>
        <w:rPr>
          <w:rFonts w:ascii="Calibri" w:hAnsi="Calibri" w:cs="Calibri"/>
          <w:sz w:val="24"/>
          <w:szCs w:val="24"/>
          <w:lang w:val="en-GB"/>
        </w:rPr>
      </w:pPr>
      <w:r w:rsidRPr="00AF40AD">
        <w:rPr>
          <w:rFonts w:ascii="Calibri" w:hAnsi="Calibri" w:cs="Calibri"/>
          <w:sz w:val="24"/>
          <w:szCs w:val="24"/>
          <w:lang w:val="en-GB"/>
        </w:rPr>
        <w:t xml:space="preserve">There’s sound financial management, evidenced by the following </w:t>
      </w:r>
      <w:r w:rsidR="001A4C19" w:rsidRPr="00AF40AD">
        <w:rPr>
          <w:rFonts w:ascii="Calibri" w:hAnsi="Calibri" w:cs="Calibri"/>
          <w:sz w:val="24"/>
          <w:szCs w:val="24"/>
          <w:lang w:val="en-GB"/>
        </w:rPr>
        <w:t>good</w:t>
      </w:r>
      <w:r w:rsidRPr="00AF40AD">
        <w:rPr>
          <w:rFonts w:ascii="Calibri" w:hAnsi="Calibri" w:cs="Calibri"/>
          <w:sz w:val="24"/>
          <w:szCs w:val="24"/>
          <w:lang w:val="en-GB"/>
        </w:rPr>
        <w:t xml:space="preserve"> practices. </w:t>
      </w:r>
    </w:p>
    <w:tbl>
      <w:tblPr>
        <w:tblStyle w:val="TableGrid"/>
        <w:tblW w:w="9356" w:type="dxa"/>
        <w:tblInd w:w="-289" w:type="dxa"/>
        <w:tblLook w:val="04A0" w:firstRow="1" w:lastRow="0" w:firstColumn="1" w:lastColumn="0" w:noHBand="0" w:noVBand="1"/>
      </w:tblPr>
      <w:tblGrid>
        <w:gridCol w:w="8222"/>
        <w:gridCol w:w="1134"/>
      </w:tblGrid>
      <w:tr w:rsidR="00912772" w:rsidRPr="00AF40AD" w:rsidTr="00806F02">
        <w:tc>
          <w:tcPr>
            <w:tcW w:w="8222" w:type="dxa"/>
          </w:tcPr>
          <w:p w:rsidR="00912772" w:rsidRPr="00AF40AD" w:rsidRDefault="001A4C19"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912772" w:rsidRPr="00AF40AD" w:rsidRDefault="00912772"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912772" w:rsidRPr="001433DD" w:rsidTr="00806F02">
        <w:tc>
          <w:tcPr>
            <w:tcW w:w="8222" w:type="dxa"/>
          </w:tcPr>
          <w:p w:rsidR="00912772" w:rsidRPr="00AF40AD" w:rsidRDefault="001A4C19" w:rsidP="005D1291">
            <w:pPr>
              <w:spacing w:after="120"/>
              <w:ind w:left="26"/>
              <w:rPr>
                <w:rFonts w:ascii="Calibri" w:hAnsi="Calibri" w:cs="Calibri"/>
                <w:sz w:val="24"/>
                <w:szCs w:val="24"/>
                <w:lang w:val="en-GB"/>
              </w:rPr>
            </w:pPr>
            <w:r w:rsidRPr="00AF40AD">
              <w:rPr>
                <w:rFonts w:ascii="Calibri" w:hAnsi="Calibri" w:cs="Calibri"/>
                <w:sz w:val="24"/>
                <w:szCs w:val="24"/>
                <w:lang w:val="en-GB"/>
              </w:rPr>
              <w:t xml:space="preserve">There are policies in writing and accounting and financial management procedures in place.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1A4C19" w:rsidP="005D1291">
            <w:pPr>
              <w:spacing w:after="120"/>
              <w:ind w:left="26"/>
              <w:rPr>
                <w:rFonts w:ascii="Calibri" w:hAnsi="Calibri" w:cs="Calibri"/>
                <w:sz w:val="24"/>
                <w:szCs w:val="24"/>
                <w:lang w:val="en-GB"/>
              </w:rPr>
            </w:pPr>
            <w:r w:rsidRPr="00AF40AD">
              <w:rPr>
                <w:rFonts w:ascii="Calibri" w:hAnsi="Calibri" w:cs="Calibri"/>
                <w:sz w:val="24"/>
                <w:szCs w:val="24"/>
                <w:lang w:val="en-GB"/>
              </w:rPr>
              <w:t>Accounting records are kept, if possible, by experts within the NGO</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1A4C19" w:rsidP="005D1291">
            <w:pPr>
              <w:spacing w:after="120"/>
              <w:ind w:left="26"/>
              <w:rPr>
                <w:rFonts w:ascii="Calibri" w:hAnsi="Calibri" w:cs="Calibri"/>
                <w:sz w:val="24"/>
                <w:szCs w:val="24"/>
                <w:lang w:val="en-GB"/>
              </w:rPr>
            </w:pPr>
            <w:r w:rsidRPr="00AF40AD">
              <w:rPr>
                <w:rFonts w:ascii="Calibri" w:hAnsi="Calibri" w:cs="Calibri"/>
                <w:sz w:val="24"/>
                <w:szCs w:val="24"/>
                <w:lang w:val="en-GB"/>
              </w:rPr>
              <w:t xml:space="preserve">Receipts and invoices are always issued and copies are kept.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1A4C19" w:rsidP="005D1291">
            <w:pPr>
              <w:spacing w:after="120"/>
              <w:ind w:left="26"/>
              <w:rPr>
                <w:rFonts w:ascii="Calibri" w:hAnsi="Calibri" w:cs="Calibri"/>
                <w:sz w:val="24"/>
                <w:szCs w:val="24"/>
                <w:lang w:val="en-GB"/>
              </w:rPr>
            </w:pPr>
            <w:r w:rsidRPr="00AF40AD">
              <w:rPr>
                <w:rFonts w:ascii="Calibri" w:hAnsi="Calibri" w:cs="Calibri"/>
                <w:sz w:val="24"/>
                <w:szCs w:val="24"/>
                <w:lang w:val="en-GB"/>
              </w:rPr>
              <w:t xml:space="preserve">Dual check is required for payments and the treasurer and the officer approving expenses have separate and distinct responsibilities.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93402B" w:rsidP="005D1291">
            <w:pPr>
              <w:spacing w:after="120"/>
              <w:ind w:left="26"/>
              <w:rPr>
                <w:rFonts w:ascii="Calibri" w:hAnsi="Calibri" w:cs="Calibri"/>
                <w:sz w:val="24"/>
                <w:szCs w:val="24"/>
                <w:lang w:val="en-GB"/>
              </w:rPr>
            </w:pPr>
            <w:r w:rsidRPr="00AF40AD">
              <w:rPr>
                <w:rFonts w:ascii="Calibri" w:hAnsi="Calibri" w:cs="Calibri"/>
                <w:sz w:val="24"/>
                <w:szCs w:val="24"/>
                <w:lang w:val="en-GB"/>
              </w:rPr>
              <w:t xml:space="preserve">Annual financial statements are drafted and audited in accordance with the international accounting standards.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93402B" w:rsidP="005D1291">
            <w:pPr>
              <w:spacing w:after="120"/>
              <w:ind w:left="26"/>
              <w:rPr>
                <w:rFonts w:ascii="Calibri" w:hAnsi="Calibri" w:cs="Calibri"/>
                <w:sz w:val="24"/>
                <w:szCs w:val="24"/>
                <w:lang w:val="en-GB"/>
              </w:rPr>
            </w:pPr>
            <w:r w:rsidRPr="00AF40AD">
              <w:rPr>
                <w:rFonts w:ascii="Calibri" w:hAnsi="Calibri" w:cs="Calibri"/>
                <w:sz w:val="24"/>
                <w:szCs w:val="24"/>
                <w:lang w:val="en-GB"/>
              </w:rPr>
              <w:t xml:space="preserve">Actual expenses are checked against budgeted expenses.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bl>
    <w:p w:rsidR="005F6410" w:rsidRPr="00AF40AD" w:rsidRDefault="005F6410" w:rsidP="005F6410">
      <w:pPr>
        <w:pStyle w:val="ListParagraph"/>
        <w:ind w:left="1418"/>
        <w:rPr>
          <w:rFonts w:ascii="Calibri" w:hAnsi="Calibri" w:cs="Calibri"/>
          <w:sz w:val="24"/>
          <w:szCs w:val="24"/>
          <w:lang w:val="en-GB"/>
        </w:rPr>
      </w:pPr>
    </w:p>
    <w:p w:rsidR="005F6410" w:rsidRPr="00AF40AD" w:rsidRDefault="0093402B" w:rsidP="00A24E64">
      <w:pPr>
        <w:pStyle w:val="ListParagraph"/>
        <w:numPr>
          <w:ilvl w:val="0"/>
          <w:numId w:val="6"/>
        </w:numPr>
        <w:ind w:left="0" w:firstLine="0"/>
        <w:jc w:val="both"/>
        <w:rPr>
          <w:rFonts w:ascii="Calibri" w:hAnsi="Calibri" w:cs="Calibri"/>
          <w:sz w:val="24"/>
          <w:szCs w:val="24"/>
          <w:lang w:val="en-GB"/>
        </w:rPr>
      </w:pPr>
      <w:r w:rsidRPr="00AF40AD">
        <w:rPr>
          <w:rFonts w:ascii="Calibri" w:hAnsi="Calibri" w:cs="Calibri"/>
          <w:sz w:val="24"/>
          <w:szCs w:val="24"/>
          <w:lang w:val="en-GB"/>
        </w:rPr>
        <w:lastRenderedPageBreak/>
        <w:t xml:space="preserve">Immovable property and cash are rationally managed.  This is evidenced by the following good practices. </w:t>
      </w:r>
    </w:p>
    <w:p w:rsidR="00912772" w:rsidRPr="00AF40AD" w:rsidRDefault="00912772" w:rsidP="00912772">
      <w:pPr>
        <w:pStyle w:val="ListParagraph"/>
        <w:jc w:val="both"/>
        <w:rPr>
          <w:rFonts w:ascii="Calibri" w:hAnsi="Calibri" w:cs="Calibri"/>
          <w:b/>
          <w:sz w:val="24"/>
          <w:szCs w:val="24"/>
          <w:lang w:val="en-GB"/>
        </w:rPr>
      </w:pPr>
    </w:p>
    <w:tbl>
      <w:tblPr>
        <w:tblStyle w:val="TableGrid"/>
        <w:tblW w:w="9356" w:type="dxa"/>
        <w:tblInd w:w="-289" w:type="dxa"/>
        <w:tblLook w:val="04A0" w:firstRow="1" w:lastRow="0" w:firstColumn="1" w:lastColumn="0" w:noHBand="0" w:noVBand="1"/>
      </w:tblPr>
      <w:tblGrid>
        <w:gridCol w:w="8222"/>
        <w:gridCol w:w="1134"/>
      </w:tblGrid>
      <w:tr w:rsidR="00912772" w:rsidRPr="00AF40AD" w:rsidTr="00806F02">
        <w:tc>
          <w:tcPr>
            <w:tcW w:w="8222" w:type="dxa"/>
          </w:tcPr>
          <w:p w:rsidR="00912772" w:rsidRPr="00AF40AD" w:rsidRDefault="0093402B"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912772" w:rsidRPr="00AF40AD" w:rsidRDefault="00912772"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912772" w:rsidRPr="001433DD" w:rsidTr="00806F02">
        <w:tc>
          <w:tcPr>
            <w:tcW w:w="8222" w:type="dxa"/>
          </w:tcPr>
          <w:p w:rsidR="00912772" w:rsidRPr="00AF40AD" w:rsidRDefault="0093402B" w:rsidP="005D1291">
            <w:pPr>
              <w:spacing w:after="120"/>
              <w:ind w:left="26"/>
              <w:jc w:val="both"/>
              <w:rPr>
                <w:rFonts w:ascii="Calibri" w:hAnsi="Calibri" w:cs="Calibri"/>
                <w:b/>
                <w:sz w:val="24"/>
                <w:szCs w:val="24"/>
                <w:lang w:val="en-GB"/>
              </w:rPr>
            </w:pPr>
            <w:r w:rsidRPr="00AF40AD">
              <w:rPr>
                <w:rFonts w:ascii="Calibri" w:hAnsi="Calibri" w:cs="Calibri"/>
                <w:sz w:val="24"/>
                <w:szCs w:val="24"/>
                <w:lang w:val="en-GB"/>
              </w:rPr>
              <w:t>Immovable property is not sold or alienated without the prior approval of multiple decision making levels and by informing the Registrar.</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1433DD" w:rsidP="005D1291">
            <w:pPr>
              <w:spacing w:after="120"/>
              <w:ind w:left="26"/>
              <w:rPr>
                <w:rFonts w:ascii="Calibri" w:hAnsi="Calibri" w:cs="Calibri"/>
                <w:sz w:val="24"/>
                <w:szCs w:val="24"/>
                <w:lang w:val="en-GB"/>
              </w:rPr>
            </w:pPr>
            <w:r>
              <w:rPr>
                <w:rFonts w:ascii="Calibri" w:hAnsi="Calibri" w:cs="Calibri"/>
                <w:sz w:val="24"/>
                <w:szCs w:val="24"/>
                <w:lang w:val="en-GB"/>
              </w:rPr>
              <w:t>Available funds are</w:t>
            </w:r>
            <w:r w:rsidR="0093402B" w:rsidRPr="00AF40AD">
              <w:rPr>
                <w:rFonts w:ascii="Calibri" w:hAnsi="Calibri" w:cs="Calibri"/>
                <w:sz w:val="24"/>
                <w:szCs w:val="24"/>
                <w:lang w:val="en-GB"/>
              </w:rPr>
              <w:t xml:space="preserve"> kept in bank accounts in the Republic of Cyprus or the European Union.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1433DD" w:rsidP="001433DD">
            <w:pPr>
              <w:spacing w:after="120"/>
              <w:ind w:left="26"/>
              <w:rPr>
                <w:rFonts w:ascii="Calibri" w:hAnsi="Calibri" w:cs="Calibri"/>
                <w:b/>
                <w:sz w:val="24"/>
                <w:szCs w:val="24"/>
                <w:lang w:val="en-GB"/>
              </w:rPr>
            </w:pPr>
            <w:r>
              <w:rPr>
                <w:rFonts w:ascii="Calibri" w:hAnsi="Calibri" w:cs="Calibri"/>
                <w:sz w:val="24"/>
                <w:szCs w:val="24"/>
                <w:lang w:val="en-GB"/>
              </w:rPr>
              <w:t>Available funds are</w:t>
            </w:r>
            <w:r w:rsidR="0093402B" w:rsidRPr="00AF40AD">
              <w:rPr>
                <w:rFonts w:ascii="Calibri" w:hAnsi="Calibri" w:cs="Calibri"/>
                <w:sz w:val="24"/>
                <w:szCs w:val="24"/>
                <w:lang w:val="en-GB"/>
              </w:rPr>
              <w:t xml:space="preserve"> invested in safe low risk investments.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bl>
    <w:p w:rsidR="00912772" w:rsidRPr="00AF40AD" w:rsidRDefault="00912772" w:rsidP="00912772">
      <w:pPr>
        <w:jc w:val="both"/>
        <w:rPr>
          <w:rFonts w:ascii="Calibri" w:hAnsi="Calibri" w:cs="Calibri"/>
          <w:b/>
          <w:sz w:val="24"/>
          <w:szCs w:val="24"/>
          <w:lang w:val="en-GB"/>
        </w:rPr>
      </w:pPr>
    </w:p>
    <w:p w:rsidR="005F6410" w:rsidRPr="00AF40AD" w:rsidRDefault="005F6410" w:rsidP="005F6410">
      <w:pPr>
        <w:pStyle w:val="ListParagraph"/>
        <w:ind w:left="1440"/>
        <w:jc w:val="both"/>
        <w:rPr>
          <w:rFonts w:ascii="Calibri" w:hAnsi="Calibri" w:cs="Calibri"/>
          <w:sz w:val="24"/>
          <w:szCs w:val="24"/>
          <w:lang w:val="en-GB"/>
        </w:rPr>
      </w:pPr>
    </w:p>
    <w:p w:rsidR="005F6410" w:rsidRPr="00AF40AD" w:rsidRDefault="0093402B" w:rsidP="00A24E64">
      <w:pPr>
        <w:pStyle w:val="ListParagraph"/>
        <w:numPr>
          <w:ilvl w:val="0"/>
          <w:numId w:val="6"/>
        </w:numPr>
        <w:ind w:left="284"/>
        <w:jc w:val="both"/>
        <w:rPr>
          <w:rFonts w:ascii="Calibri" w:hAnsi="Calibri" w:cs="Calibri"/>
          <w:sz w:val="24"/>
          <w:szCs w:val="24"/>
          <w:lang w:val="en-GB"/>
        </w:rPr>
      </w:pPr>
      <w:r w:rsidRPr="00AF40AD">
        <w:rPr>
          <w:rFonts w:ascii="Calibri" w:hAnsi="Calibri" w:cs="Calibri"/>
          <w:sz w:val="24"/>
          <w:szCs w:val="24"/>
          <w:lang w:val="en-GB"/>
        </w:rPr>
        <w:t xml:space="preserve">The NGO property is completely separate from the </w:t>
      </w:r>
      <w:r w:rsidR="00472B54" w:rsidRPr="00AF40AD">
        <w:rPr>
          <w:rFonts w:ascii="Calibri" w:hAnsi="Calibri" w:cs="Calibri"/>
          <w:sz w:val="24"/>
          <w:szCs w:val="24"/>
          <w:lang w:val="en-GB"/>
        </w:rPr>
        <w:t>officers’</w:t>
      </w:r>
      <w:r w:rsidRPr="00AF40AD">
        <w:rPr>
          <w:rFonts w:ascii="Calibri" w:hAnsi="Calibri" w:cs="Calibri"/>
          <w:sz w:val="24"/>
          <w:szCs w:val="24"/>
          <w:lang w:val="en-GB"/>
        </w:rPr>
        <w:t xml:space="preserve"> property.</w:t>
      </w:r>
      <w:r w:rsidR="005F6410" w:rsidRPr="00AF40AD">
        <w:rPr>
          <w:rFonts w:ascii="Calibri" w:hAnsi="Calibri" w:cs="Calibri"/>
          <w:sz w:val="24"/>
          <w:szCs w:val="24"/>
          <w:lang w:val="en-GB"/>
        </w:rPr>
        <w:t xml:space="preserve"> </w:t>
      </w:r>
    </w:p>
    <w:tbl>
      <w:tblPr>
        <w:tblStyle w:val="TableGrid"/>
        <w:tblW w:w="9356" w:type="dxa"/>
        <w:tblInd w:w="-289" w:type="dxa"/>
        <w:tblLook w:val="04A0" w:firstRow="1" w:lastRow="0" w:firstColumn="1" w:lastColumn="0" w:noHBand="0" w:noVBand="1"/>
      </w:tblPr>
      <w:tblGrid>
        <w:gridCol w:w="8222"/>
        <w:gridCol w:w="1134"/>
      </w:tblGrid>
      <w:tr w:rsidR="00912772" w:rsidRPr="00AF40AD" w:rsidTr="00806F02">
        <w:tc>
          <w:tcPr>
            <w:tcW w:w="8222" w:type="dxa"/>
          </w:tcPr>
          <w:p w:rsidR="00912772" w:rsidRPr="00AF40AD" w:rsidRDefault="00472B54"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Good Practice</w:t>
            </w:r>
          </w:p>
        </w:tc>
        <w:tc>
          <w:tcPr>
            <w:tcW w:w="1134" w:type="dxa"/>
          </w:tcPr>
          <w:p w:rsidR="00912772" w:rsidRPr="00AF40AD" w:rsidRDefault="00912772" w:rsidP="005D1291">
            <w:pPr>
              <w:pStyle w:val="ListParagraph"/>
              <w:spacing w:after="120"/>
              <w:ind w:left="0"/>
              <w:jc w:val="center"/>
              <w:rPr>
                <w:rFonts w:ascii="Calibri" w:hAnsi="Calibri" w:cs="Calibri"/>
                <w:b/>
                <w:sz w:val="24"/>
                <w:szCs w:val="24"/>
                <w:lang w:val="en-GB"/>
              </w:rPr>
            </w:pPr>
            <w:r w:rsidRPr="00AF40AD">
              <w:rPr>
                <w:rFonts w:ascii="Calibri" w:hAnsi="Calibri" w:cs="Calibri"/>
                <w:b/>
                <w:sz w:val="24"/>
                <w:szCs w:val="24"/>
                <w:lang w:val="en-GB"/>
              </w:rPr>
              <w:t>1/0</w:t>
            </w:r>
          </w:p>
        </w:tc>
      </w:tr>
      <w:tr w:rsidR="00912772" w:rsidRPr="001433DD" w:rsidTr="00806F02">
        <w:tc>
          <w:tcPr>
            <w:tcW w:w="8222" w:type="dxa"/>
          </w:tcPr>
          <w:p w:rsidR="00912772" w:rsidRPr="00AF40AD" w:rsidRDefault="00472B54" w:rsidP="005D1291">
            <w:pPr>
              <w:spacing w:after="120"/>
              <w:jc w:val="both"/>
              <w:rPr>
                <w:rFonts w:ascii="Calibri" w:hAnsi="Calibri" w:cs="Calibri"/>
                <w:b/>
                <w:sz w:val="24"/>
                <w:szCs w:val="24"/>
                <w:lang w:val="en-GB"/>
              </w:rPr>
            </w:pPr>
            <w:r w:rsidRPr="00AF40AD">
              <w:rPr>
                <w:rFonts w:ascii="Calibri" w:hAnsi="Calibri" w:cs="Calibri"/>
                <w:sz w:val="24"/>
                <w:szCs w:val="24"/>
                <w:lang w:val="en-GB"/>
              </w:rPr>
              <w:t xml:space="preserve">No money is transferred from the NGO to the officers’ or founders’ personal accounts.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r w:rsidR="00912772" w:rsidRPr="001433DD" w:rsidTr="00806F02">
        <w:tc>
          <w:tcPr>
            <w:tcW w:w="8222" w:type="dxa"/>
          </w:tcPr>
          <w:p w:rsidR="00912772" w:rsidRPr="00AF40AD" w:rsidRDefault="00472B54" w:rsidP="005D1291">
            <w:pPr>
              <w:spacing w:after="120"/>
              <w:jc w:val="both"/>
              <w:rPr>
                <w:rFonts w:ascii="Calibri" w:hAnsi="Calibri" w:cs="Calibri"/>
                <w:sz w:val="24"/>
                <w:szCs w:val="24"/>
                <w:lang w:val="en-GB"/>
              </w:rPr>
            </w:pPr>
            <w:r w:rsidRPr="00AF40AD">
              <w:rPr>
                <w:rFonts w:ascii="Calibri" w:hAnsi="Calibri" w:cs="Calibri"/>
                <w:sz w:val="24"/>
                <w:szCs w:val="24"/>
                <w:lang w:val="en-GB"/>
              </w:rPr>
              <w:t xml:space="preserve">There is no lending from and to either side between the NGO and its officers. </w:t>
            </w:r>
          </w:p>
        </w:tc>
        <w:tc>
          <w:tcPr>
            <w:tcW w:w="1134" w:type="dxa"/>
          </w:tcPr>
          <w:p w:rsidR="00912772" w:rsidRPr="00AF40AD" w:rsidRDefault="00912772" w:rsidP="005D1291">
            <w:pPr>
              <w:pStyle w:val="ListParagraph"/>
              <w:spacing w:after="120"/>
              <w:ind w:left="0"/>
              <w:jc w:val="both"/>
              <w:rPr>
                <w:rFonts w:ascii="Calibri" w:hAnsi="Calibri" w:cs="Calibri"/>
                <w:b/>
                <w:sz w:val="24"/>
                <w:szCs w:val="24"/>
                <w:lang w:val="en-GB"/>
              </w:rPr>
            </w:pPr>
          </w:p>
        </w:tc>
      </w:tr>
    </w:tbl>
    <w:p w:rsidR="00912772" w:rsidRPr="00AF40AD" w:rsidRDefault="00912772" w:rsidP="00912772">
      <w:pPr>
        <w:jc w:val="both"/>
        <w:rPr>
          <w:rFonts w:ascii="Calibri" w:hAnsi="Calibri" w:cs="Calibri"/>
          <w:sz w:val="24"/>
          <w:szCs w:val="24"/>
          <w:lang w:val="en-GB"/>
        </w:rPr>
      </w:pPr>
    </w:p>
    <w:p w:rsidR="00806F02" w:rsidRPr="00AF40AD" w:rsidRDefault="00472B54" w:rsidP="00806F02">
      <w:pPr>
        <w:jc w:val="both"/>
        <w:rPr>
          <w:rFonts w:ascii="Calibri" w:hAnsi="Calibri" w:cs="Calibri"/>
          <w:b/>
          <w:sz w:val="24"/>
          <w:szCs w:val="24"/>
          <w:lang w:val="en-GB"/>
        </w:rPr>
      </w:pPr>
      <w:r w:rsidRPr="00AF40AD">
        <w:rPr>
          <w:rFonts w:ascii="Calibri" w:hAnsi="Calibri" w:cs="Calibri"/>
          <w:b/>
          <w:sz w:val="24"/>
          <w:szCs w:val="24"/>
          <w:lang w:val="en-GB"/>
        </w:rPr>
        <w:t>TOTAL SCORE FOR “PROPERTY MANAGEMENT</w:t>
      </w:r>
      <w:r w:rsidR="00943AE1" w:rsidRPr="00AF40AD">
        <w:rPr>
          <w:rFonts w:ascii="Calibri" w:hAnsi="Calibri" w:cs="Calibri"/>
          <w:b/>
          <w:sz w:val="24"/>
          <w:szCs w:val="24"/>
          <w:lang w:val="en-GB"/>
        </w:rPr>
        <w:t>”:</w:t>
      </w:r>
      <w:r w:rsidR="00806F02" w:rsidRPr="00AF40AD">
        <w:rPr>
          <w:rFonts w:ascii="Calibri" w:hAnsi="Calibri" w:cs="Calibri"/>
          <w:b/>
          <w:sz w:val="24"/>
          <w:szCs w:val="24"/>
          <w:lang w:val="en-GB"/>
        </w:rPr>
        <w:t xml:space="preserve"> ………</w:t>
      </w:r>
      <w:r w:rsidR="00943AE1" w:rsidRPr="00AF40AD">
        <w:rPr>
          <w:rFonts w:ascii="Calibri" w:hAnsi="Calibri" w:cs="Calibri"/>
          <w:b/>
          <w:sz w:val="24"/>
          <w:szCs w:val="24"/>
          <w:lang w:val="en-GB"/>
        </w:rPr>
        <w:t>. /</w:t>
      </w:r>
      <w:r w:rsidR="00806F02" w:rsidRPr="00AF40AD">
        <w:rPr>
          <w:rFonts w:ascii="Calibri" w:hAnsi="Calibri" w:cs="Calibri"/>
          <w:b/>
          <w:sz w:val="24"/>
          <w:szCs w:val="24"/>
          <w:lang w:val="en-GB"/>
        </w:rPr>
        <w:t>20</w:t>
      </w:r>
    </w:p>
    <w:p w:rsidR="005F6410" w:rsidRPr="00AF40AD" w:rsidRDefault="005F6410" w:rsidP="005F6410">
      <w:pPr>
        <w:pStyle w:val="ListParagraph"/>
        <w:jc w:val="both"/>
        <w:rPr>
          <w:rFonts w:ascii="Calibri" w:hAnsi="Calibri" w:cs="Calibri"/>
          <w:sz w:val="24"/>
          <w:szCs w:val="24"/>
          <w:lang w:val="en-GB"/>
        </w:rPr>
      </w:pPr>
    </w:p>
    <w:p w:rsidR="00806F02" w:rsidRPr="00AF40AD" w:rsidRDefault="00472B54" w:rsidP="00806F02">
      <w:pPr>
        <w:pStyle w:val="Heading1"/>
        <w:rPr>
          <w:lang w:val="en-GB"/>
        </w:rPr>
      </w:pPr>
      <w:bookmarkStart w:id="10" w:name="_Toc84236871"/>
      <w:r w:rsidRPr="00AF40AD">
        <w:rPr>
          <w:lang w:val="en-GB"/>
        </w:rPr>
        <w:t>MODERNISATION PLAN</w:t>
      </w:r>
      <w:bookmarkEnd w:id="10"/>
    </w:p>
    <w:p w:rsidR="00F85F66" w:rsidRPr="00AF40AD" w:rsidRDefault="00F85F66" w:rsidP="00F85F66">
      <w:pPr>
        <w:rPr>
          <w:rFonts w:ascii="Calibri" w:hAnsi="Calibri" w:cs="Calibri"/>
          <w:sz w:val="24"/>
          <w:szCs w:val="24"/>
          <w:lang w:val="en-GB"/>
        </w:rPr>
      </w:pPr>
    </w:p>
    <w:tbl>
      <w:tblPr>
        <w:tblStyle w:val="TableGrid"/>
        <w:tblW w:w="8359" w:type="dxa"/>
        <w:tblLook w:val="04A0" w:firstRow="1" w:lastRow="0" w:firstColumn="1" w:lastColumn="0" w:noHBand="0" w:noVBand="1"/>
      </w:tblPr>
      <w:tblGrid>
        <w:gridCol w:w="4106"/>
        <w:gridCol w:w="1843"/>
        <w:gridCol w:w="2410"/>
      </w:tblGrid>
      <w:tr w:rsidR="00806F02" w:rsidRPr="00AF40AD" w:rsidTr="00806F02">
        <w:tc>
          <w:tcPr>
            <w:tcW w:w="4106" w:type="dxa"/>
          </w:tcPr>
          <w:p w:rsidR="00806F02" w:rsidRPr="00AF40AD" w:rsidRDefault="00472B54" w:rsidP="005D1291">
            <w:pPr>
              <w:spacing w:after="120"/>
              <w:rPr>
                <w:rFonts w:ascii="Calibri" w:hAnsi="Calibri" w:cs="Calibri"/>
                <w:b/>
                <w:sz w:val="24"/>
                <w:szCs w:val="24"/>
                <w:lang w:val="en-GB"/>
              </w:rPr>
            </w:pPr>
            <w:r w:rsidRPr="00AF40AD">
              <w:rPr>
                <w:rFonts w:ascii="Calibri" w:hAnsi="Calibri" w:cs="Calibri"/>
                <w:b/>
                <w:sz w:val="24"/>
                <w:szCs w:val="24"/>
                <w:lang w:val="en-GB"/>
              </w:rPr>
              <w:t>SECTION</w:t>
            </w:r>
          </w:p>
        </w:tc>
        <w:tc>
          <w:tcPr>
            <w:tcW w:w="1843" w:type="dxa"/>
          </w:tcPr>
          <w:p w:rsidR="00806F02" w:rsidRPr="00AF40AD" w:rsidRDefault="00472B54" w:rsidP="005D1291">
            <w:pPr>
              <w:spacing w:after="120"/>
              <w:rPr>
                <w:rFonts w:ascii="Calibri" w:hAnsi="Calibri" w:cs="Calibri"/>
                <w:b/>
                <w:sz w:val="24"/>
                <w:szCs w:val="24"/>
                <w:lang w:val="en-GB"/>
              </w:rPr>
            </w:pPr>
            <w:r w:rsidRPr="00AF40AD">
              <w:rPr>
                <w:rFonts w:ascii="Calibri" w:hAnsi="Calibri" w:cs="Calibri"/>
                <w:b/>
                <w:sz w:val="24"/>
                <w:szCs w:val="24"/>
                <w:lang w:val="en-GB"/>
              </w:rPr>
              <w:t>SCORE</w:t>
            </w:r>
          </w:p>
        </w:tc>
        <w:tc>
          <w:tcPr>
            <w:tcW w:w="2410" w:type="dxa"/>
          </w:tcPr>
          <w:p w:rsidR="00806F02" w:rsidRPr="00AF40AD" w:rsidRDefault="00472B54" w:rsidP="005D1291">
            <w:pPr>
              <w:spacing w:after="120"/>
              <w:rPr>
                <w:rFonts w:ascii="Calibri" w:hAnsi="Calibri" w:cs="Calibri"/>
                <w:b/>
                <w:sz w:val="24"/>
                <w:szCs w:val="24"/>
                <w:lang w:val="en-GB"/>
              </w:rPr>
            </w:pPr>
            <w:r w:rsidRPr="00AF40AD">
              <w:rPr>
                <w:rFonts w:ascii="Calibri" w:hAnsi="Calibri" w:cs="Calibri"/>
                <w:b/>
                <w:sz w:val="24"/>
                <w:szCs w:val="24"/>
                <w:lang w:val="en-GB"/>
              </w:rPr>
              <w:t>MODERNIDATION PRIORITY</w:t>
            </w:r>
            <w:r w:rsidR="00806F02" w:rsidRPr="00AF40AD">
              <w:rPr>
                <w:rFonts w:ascii="Calibri" w:hAnsi="Calibri" w:cs="Calibri"/>
                <w:b/>
                <w:sz w:val="24"/>
                <w:szCs w:val="24"/>
                <w:lang w:val="en-GB"/>
              </w:rPr>
              <w:t xml:space="preserve"> </w:t>
            </w:r>
            <w:r w:rsidR="00806F02" w:rsidRPr="00AF40AD">
              <w:rPr>
                <w:rStyle w:val="FootnoteReference"/>
                <w:rFonts w:ascii="Calibri" w:hAnsi="Calibri" w:cs="Calibri"/>
                <w:b/>
                <w:sz w:val="24"/>
                <w:szCs w:val="24"/>
                <w:lang w:val="en-GB"/>
              </w:rPr>
              <w:footnoteReference w:id="2"/>
            </w:r>
          </w:p>
        </w:tc>
      </w:tr>
      <w:tr w:rsidR="00806F02" w:rsidRPr="00AF40AD" w:rsidTr="00806F02">
        <w:tc>
          <w:tcPr>
            <w:tcW w:w="4106" w:type="dxa"/>
          </w:tcPr>
          <w:p w:rsidR="00806F02" w:rsidRPr="00AF40AD" w:rsidRDefault="00472B54" w:rsidP="005D1291">
            <w:pPr>
              <w:spacing w:after="120"/>
              <w:rPr>
                <w:rFonts w:ascii="Calibri" w:hAnsi="Calibri" w:cs="Calibri"/>
                <w:sz w:val="24"/>
                <w:szCs w:val="24"/>
                <w:lang w:val="en-GB"/>
              </w:rPr>
            </w:pPr>
            <w:r w:rsidRPr="00AF40AD">
              <w:rPr>
                <w:lang w:val="en-GB"/>
              </w:rPr>
              <w:t>GOVERNANCE AND STRUCTURE</w:t>
            </w:r>
          </w:p>
        </w:tc>
        <w:tc>
          <w:tcPr>
            <w:tcW w:w="1843" w:type="dxa"/>
          </w:tcPr>
          <w:p w:rsidR="00806F02" w:rsidRPr="00AF40AD" w:rsidRDefault="00806F02" w:rsidP="005D1291">
            <w:pPr>
              <w:spacing w:after="120"/>
              <w:rPr>
                <w:rFonts w:ascii="Calibri" w:hAnsi="Calibri" w:cs="Calibri"/>
                <w:sz w:val="24"/>
                <w:szCs w:val="24"/>
                <w:lang w:val="en-GB"/>
              </w:rPr>
            </w:pPr>
          </w:p>
        </w:tc>
        <w:tc>
          <w:tcPr>
            <w:tcW w:w="2410" w:type="dxa"/>
          </w:tcPr>
          <w:p w:rsidR="00806F02" w:rsidRPr="00AF40AD" w:rsidRDefault="00806F02" w:rsidP="005D1291">
            <w:pPr>
              <w:spacing w:after="120"/>
              <w:rPr>
                <w:rFonts w:ascii="Calibri" w:hAnsi="Calibri" w:cs="Calibri"/>
                <w:sz w:val="24"/>
                <w:szCs w:val="24"/>
                <w:lang w:val="en-GB"/>
              </w:rPr>
            </w:pPr>
          </w:p>
        </w:tc>
      </w:tr>
      <w:tr w:rsidR="00806F02" w:rsidRPr="00AF40AD" w:rsidTr="00806F02">
        <w:tc>
          <w:tcPr>
            <w:tcW w:w="4106" w:type="dxa"/>
          </w:tcPr>
          <w:p w:rsidR="00806F02" w:rsidRPr="00AF40AD" w:rsidRDefault="00472B54" w:rsidP="005D1291">
            <w:pPr>
              <w:spacing w:after="120"/>
              <w:rPr>
                <w:rFonts w:ascii="Calibri" w:hAnsi="Calibri" w:cs="Calibri"/>
                <w:sz w:val="24"/>
                <w:szCs w:val="24"/>
                <w:lang w:val="en-GB"/>
              </w:rPr>
            </w:pPr>
            <w:r w:rsidRPr="00AF40AD">
              <w:rPr>
                <w:lang w:val="en-GB"/>
              </w:rPr>
              <w:t>OPERATION AND ACTIVITIES</w:t>
            </w:r>
          </w:p>
        </w:tc>
        <w:tc>
          <w:tcPr>
            <w:tcW w:w="1843" w:type="dxa"/>
          </w:tcPr>
          <w:p w:rsidR="00806F02" w:rsidRPr="00AF40AD" w:rsidRDefault="00806F02" w:rsidP="005D1291">
            <w:pPr>
              <w:spacing w:after="120"/>
              <w:rPr>
                <w:rFonts w:ascii="Calibri" w:hAnsi="Calibri" w:cs="Calibri"/>
                <w:sz w:val="24"/>
                <w:szCs w:val="24"/>
                <w:lang w:val="en-GB"/>
              </w:rPr>
            </w:pPr>
          </w:p>
        </w:tc>
        <w:tc>
          <w:tcPr>
            <w:tcW w:w="2410" w:type="dxa"/>
          </w:tcPr>
          <w:p w:rsidR="00806F02" w:rsidRPr="00AF40AD" w:rsidRDefault="00806F02" w:rsidP="005D1291">
            <w:pPr>
              <w:spacing w:after="120"/>
              <w:rPr>
                <w:rFonts w:ascii="Calibri" w:hAnsi="Calibri" w:cs="Calibri"/>
                <w:sz w:val="24"/>
                <w:szCs w:val="24"/>
                <w:lang w:val="en-GB"/>
              </w:rPr>
            </w:pPr>
          </w:p>
        </w:tc>
      </w:tr>
      <w:tr w:rsidR="00806F02" w:rsidRPr="00AF40AD" w:rsidTr="00806F02">
        <w:tc>
          <w:tcPr>
            <w:tcW w:w="4106" w:type="dxa"/>
          </w:tcPr>
          <w:p w:rsidR="00806F02" w:rsidRPr="00AF40AD" w:rsidRDefault="00472B54" w:rsidP="005D1291">
            <w:pPr>
              <w:spacing w:after="120"/>
              <w:rPr>
                <w:rFonts w:ascii="Calibri" w:hAnsi="Calibri" w:cs="Calibri"/>
                <w:sz w:val="24"/>
                <w:szCs w:val="24"/>
                <w:lang w:val="en-GB"/>
              </w:rPr>
            </w:pPr>
            <w:r w:rsidRPr="00AF40AD">
              <w:rPr>
                <w:lang w:val="en-GB"/>
              </w:rPr>
              <w:t>EMPLOYEES AND PARTNERS</w:t>
            </w:r>
          </w:p>
        </w:tc>
        <w:tc>
          <w:tcPr>
            <w:tcW w:w="1843" w:type="dxa"/>
          </w:tcPr>
          <w:p w:rsidR="00806F02" w:rsidRPr="00AF40AD" w:rsidRDefault="00806F02" w:rsidP="005D1291">
            <w:pPr>
              <w:spacing w:after="120"/>
              <w:rPr>
                <w:rFonts w:ascii="Calibri" w:hAnsi="Calibri" w:cs="Calibri"/>
                <w:sz w:val="24"/>
                <w:szCs w:val="24"/>
                <w:lang w:val="en-GB"/>
              </w:rPr>
            </w:pPr>
          </w:p>
        </w:tc>
        <w:tc>
          <w:tcPr>
            <w:tcW w:w="2410" w:type="dxa"/>
          </w:tcPr>
          <w:p w:rsidR="00806F02" w:rsidRPr="00AF40AD" w:rsidRDefault="00806F02" w:rsidP="005D1291">
            <w:pPr>
              <w:spacing w:after="120"/>
              <w:rPr>
                <w:rFonts w:ascii="Calibri" w:hAnsi="Calibri" w:cs="Calibri"/>
                <w:sz w:val="24"/>
                <w:szCs w:val="24"/>
                <w:lang w:val="en-GB"/>
              </w:rPr>
            </w:pPr>
          </w:p>
        </w:tc>
      </w:tr>
      <w:tr w:rsidR="00806F02" w:rsidRPr="00AF40AD" w:rsidTr="00806F02">
        <w:tc>
          <w:tcPr>
            <w:tcW w:w="4106" w:type="dxa"/>
          </w:tcPr>
          <w:p w:rsidR="00806F02" w:rsidRPr="00AF40AD" w:rsidRDefault="00472B54" w:rsidP="005D1291">
            <w:pPr>
              <w:spacing w:after="120"/>
              <w:rPr>
                <w:rFonts w:ascii="Calibri" w:hAnsi="Calibri" w:cs="Calibri"/>
                <w:sz w:val="24"/>
                <w:szCs w:val="24"/>
                <w:lang w:val="en-GB"/>
              </w:rPr>
            </w:pPr>
            <w:r w:rsidRPr="00AF40AD">
              <w:rPr>
                <w:lang w:val="en-GB"/>
              </w:rPr>
              <w:t xml:space="preserve">SECURING OF FINANCIAL RESOURCES </w:t>
            </w:r>
            <w:r w:rsidR="00806F02" w:rsidRPr="00AF40AD">
              <w:rPr>
                <w:lang w:val="en-GB"/>
              </w:rPr>
              <w:t xml:space="preserve"> </w:t>
            </w:r>
          </w:p>
        </w:tc>
        <w:tc>
          <w:tcPr>
            <w:tcW w:w="1843" w:type="dxa"/>
          </w:tcPr>
          <w:p w:rsidR="00806F02" w:rsidRPr="00AF40AD" w:rsidRDefault="00806F02" w:rsidP="005D1291">
            <w:pPr>
              <w:spacing w:after="120"/>
              <w:rPr>
                <w:rFonts w:ascii="Calibri" w:hAnsi="Calibri" w:cs="Calibri"/>
                <w:sz w:val="24"/>
                <w:szCs w:val="24"/>
                <w:lang w:val="en-GB"/>
              </w:rPr>
            </w:pPr>
          </w:p>
        </w:tc>
        <w:tc>
          <w:tcPr>
            <w:tcW w:w="2410" w:type="dxa"/>
          </w:tcPr>
          <w:p w:rsidR="00806F02" w:rsidRPr="00AF40AD" w:rsidRDefault="00806F02" w:rsidP="005D1291">
            <w:pPr>
              <w:spacing w:after="120"/>
              <w:rPr>
                <w:rFonts w:ascii="Calibri" w:hAnsi="Calibri" w:cs="Calibri"/>
                <w:sz w:val="24"/>
                <w:szCs w:val="24"/>
                <w:lang w:val="en-GB"/>
              </w:rPr>
            </w:pPr>
          </w:p>
        </w:tc>
      </w:tr>
      <w:tr w:rsidR="00806F02" w:rsidRPr="001433DD" w:rsidTr="00806F02">
        <w:tc>
          <w:tcPr>
            <w:tcW w:w="4106" w:type="dxa"/>
          </w:tcPr>
          <w:p w:rsidR="00806F02" w:rsidRPr="00AF40AD" w:rsidRDefault="00472B54" w:rsidP="005D1291">
            <w:pPr>
              <w:spacing w:after="120"/>
              <w:rPr>
                <w:rFonts w:ascii="Calibri" w:hAnsi="Calibri" w:cs="Calibri"/>
                <w:sz w:val="24"/>
                <w:szCs w:val="24"/>
                <w:lang w:val="en-GB"/>
              </w:rPr>
            </w:pPr>
            <w:r w:rsidRPr="00AF40AD">
              <w:rPr>
                <w:lang w:val="en-GB"/>
              </w:rPr>
              <w:t xml:space="preserve">TRANSFER OF FINANCIAL RESOURCES AND AID TO BENEFICIARIES </w:t>
            </w:r>
          </w:p>
        </w:tc>
        <w:tc>
          <w:tcPr>
            <w:tcW w:w="1843" w:type="dxa"/>
          </w:tcPr>
          <w:p w:rsidR="00806F02" w:rsidRPr="00AF40AD" w:rsidRDefault="00806F02" w:rsidP="005D1291">
            <w:pPr>
              <w:spacing w:after="120"/>
              <w:rPr>
                <w:rFonts w:ascii="Calibri" w:hAnsi="Calibri" w:cs="Calibri"/>
                <w:sz w:val="24"/>
                <w:szCs w:val="24"/>
                <w:lang w:val="en-GB"/>
              </w:rPr>
            </w:pPr>
          </w:p>
        </w:tc>
        <w:tc>
          <w:tcPr>
            <w:tcW w:w="2410" w:type="dxa"/>
          </w:tcPr>
          <w:p w:rsidR="00806F02" w:rsidRPr="00AF40AD" w:rsidRDefault="00806F02" w:rsidP="005D1291">
            <w:pPr>
              <w:spacing w:after="120"/>
              <w:rPr>
                <w:rFonts w:ascii="Calibri" w:hAnsi="Calibri" w:cs="Calibri"/>
                <w:sz w:val="24"/>
                <w:szCs w:val="24"/>
                <w:lang w:val="en-GB"/>
              </w:rPr>
            </w:pPr>
          </w:p>
        </w:tc>
      </w:tr>
      <w:tr w:rsidR="00806F02" w:rsidRPr="00AF40AD" w:rsidTr="00806F02">
        <w:tc>
          <w:tcPr>
            <w:tcW w:w="4106" w:type="dxa"/>
          </w:tcPr>
          <w:p w:rsidR="00806F02" w:rsidRPr="00AF40AD" w:rsidRDefault="00472B54" w:rsidP="005D1291">
            <w:pPr>
              <w:spacing w:after="120"/>
              <w:rPr>
                <w:rFonts w:ascii="Calibri" w:hAnsi="Calibri" w:cs="Calibri"/>
                <w:sz w:val="24"/>
                <w:szCs w:val="24"/>
                <w:lang w:val="en-GB"/>
              </w:rPr>
            </w:pPr>
            <w:r w:rsidRPr="00AF40AD">
              <w:rPr>
                <w:lang w:val="en-GB"/>
              </w:rPr>
              <w:t>PROPERTY MANAGEMENT</w:t>
            </w:r>
          </w:p>
        </w:tc>
        <w:tc>
          <w:tcPr>
            <w:tcW w:w="1843" w:type="dxa"/>
          </w:tcPr>
          <w:p w:rsidR="00806F02" w:rsidRPr="00AF40AD" w:rsidRDefault="00806F02" w:rsidP="005D1291">
            <w:pPr>
              <w:spacing w:after="120"/>
              <w:rPr>
                <w:rFonts w:ascii="Calibri" w:hAnsi="Calibri" w:cs="Calibri"/>
                <w:sz w:val="24"/>
                <w:szCs w:val="24"/>
                <w:lang w:val="en-GB"/>
              </w:rPr>
            </w:pPr>
          </w:p>
        </w:tc>
        <w:tc>
          <w:tcPr>
            <w:tcW w:w="2410" w:type="dxa"/>
          </w:tcPr>
          <w:p w:rsidR="00806F02" w:rsidRPr="00AF40AD" w:rsidRDefault="00806F02" w:rsidP="005D1291">
            <w:pPr>
              <w:spacing w:after="120"/>
              <w:rPr>
                <w:rFonts w:ascii="Calibri" w:hAnsi="Calibri" w:cs="Calibri"/>
                <w:sz w:val="24"/>
                <w:szCs w:val="24"/>
                <w:lang w:val="en-GB"/>
              </w:rPr>
            </w:pPr>
          </w:p>
        </w:tc>
      </w:tr>
    </w:tbl>
    <w:p w:rsidR="00806F02" w:rsidRPr="00AF40AD" w:rsidRDefault="00472B54" w:rsidP="00F85F66">
      <w:pPr>
        <w:rPr>
          <w:rFonts w:ascii="Calibri" w:hAnsi="Calibri" w:cs="Calibri"/>
          <w:sz w:val="24"/>
          <w:szCs w:val="24"/>
          <w:lang w:val="en-GB"/>
        </w:rPr>
      </w:pPr>
      <w:r w:rsidRPr="00AF40AD">
        <w:rPr>
          <w:rFonts w:ascii="Calibri" w:hAnsi="Calibri" w:cs="Calibri"/>
          <w:sz w:val="24"/>
          <w:szCs w:val="24"/>
          <w:lang w:val="en-GB"/>
        </w:rPr>
        <w:t>TOTAL</w:t>
      </w:r>
      <w:r w:rsidR="00190002" w:rsidRPr="00AF40AD">
        <w:rPr>
          <w:rFonts w:ascii="Calibri" w:hAnsi="Calibri" w:cs="Calibri"/>
          <w:sz w:val="24"/>
          <w:szCs w:val="24"/>
          <w:lang w:val="en-GB"/>
        </w:rPr>
        <w:t xml:space="preserve">                                                              …………………..</w:t>
      </w:r>
    </w:p>
    <w:p w:rsidR="00943AE1" w:rsidRDefault="00472B54" w:rsidP="00F85F66">
      <w:pPr>
        <w:rPr>
          <w:rFonts w:ascii="Calibri" w:hAnsi="Calibri" w:cs="Calibri"/>
          <w:sz w:val="24"/>
          <w:szCs w:val="24"/>
          <w:lang w:val="en-GB"/>
        </w:rPr>
      </w:pPr>
      <w:r w:rsidRPr="00AF40AD">
        <w:rPr>
          <w:rFonts w:ascii="Calibri" w:hAnsi="Calibri" w:cs="Calibri"/>
          <w:sz w:val="24"/>
          <w:szCs w:val="24"/>
          <w:lang w:val="en-GB"/>
        </w:rPr>
        <w:t>S</w:t>
      </w:r>
      <w:r w:rsidR="001433DD">
        <w:rPr>
          <w:rFonts w:ascii="Calibri" w:hAnsi="Calibri" w:cs="Calibri"/>
          <w:sz w:val="24"/>
          <w:szCs w:val="24"/>
          <w:lang w:val="en-GB"/>
        </w:rPr>
        <w:t>pecific activities are selected</w:t>
      </w:r>
      <w:r w:rsidRPr="00AF40AD">
        <w:rPr>
          <w:rFonts w:ascii="Calibri" w:hAnsi="Calibri" w:cs="Calibri"/>
          <w:sz w:val="24"/>
          <w:szCs w:val="24"/>
          <w:lang w:val="en-GB"/>
        </w:rPr>
        <w:t xml:space="preserve"> based on the score and th</w:t>
      </w:r>
      <w:r w:rsidR="001433DD">
        <w:rPr>
          <w:rFonts w:ascii="Calibri" w:hAnsi="Calibri" w:cs="Calibri"/>
          <w:sz w:val="24"/>
          <w:szCs w:val="24"/>
          <w:lang w:val="en-GB"/>
        </w:rPr>
        <w:t>e priority determined (1, 2, 3)</w:t>
      </w:r>
      <w:r w:rsidRPr="00AF40AD">
        <w:rPr>
          <w:rFonts w:ascii="Calibri" w:hAnsi="Calibri" w:cs="Calibri"/>
          <w:sz w:val="24"/>
          <w:szCs w:val="24"/>
          <w:lang w:val="en-GB"/>
        </w:rPr>
        <w:t xml:space="preserve"> that may be implemented within a year.  It is advised that no more than five activities are chosen in order to be able to complete them.  </w:t>
      </w:r>
      <w:r w:rsidR="00943AE1" w:rsidRPr="00AF40AD">
        <w:rPr>
          <w:rFonts w:ascii="Calibri" w:hAnsi="Calibri" w:cs="Calibri"/>
          <w:sz w:val="24"/>
          <w:szCs w:val="24"/>
          <w:lang w:val="en-GB"/>
        </w:rPr>
        <w:t xml:space="preserve">The last activity should be the new </w:t>
      </w:r>
      <w:r w:rsidR="00943AE1" w:rsidRPr="00AF40AD">
        <w:rPr>
          <w:rFonts w:ascii="Calibri" w:hAnsi="Calibri" w:cs="Calibri"/>
          <w:sz w:val="24"/>
          <w:szCs w:val="24"/>
          <w:lang w:val="en-GB"/>
        </w:rPr>
        <w:lastRenderedPageBreak/>
        <w:t xml:space="preserve">assessment as per the Model in order to record progress and determine next year’s activities. </w:t>
      </w:r>
    </w:p>
    <w:p w:rsidR="005D1291" w:rsidRPr="00AF40AD" w:rsidRDefault="005D1291" w:rsidP="00F85F66">
      <w:pPr>
        <w:rPr>
          <w:rFonts w:ascii="Calibri" w:hAnsi="Calibri" w:cs="Calibri"/>
          <w:sz w:val="24"/>
          <w:szCs w:val="24"/>
          <w:lang w:val="en-GB"/>
        </w:rPr>
      </w:pPr>
    </w:p>
    <w:p w:rsidR="00806F02" w:rsidRPr="00AF40AD" w:rsidRDefault="00943AE1" w:rsidP="00F85F66">
      <w:pPr>
        <w:rPr>
          <w:rFonts w:ascii="Calibri" w:hAnsi="Calibri" w:cs="Calibri"/>
          <w:sz w:val="24"/>
          <w:szCs w:val="24"/>
          <w:lang w:val="en-GB"/>
        </w:rPr>
      </w:pPr>
      <w:r w:rsidRPr="00AF40AD">
        <w:rPr>
          <w:rFonts w:ascii="Calibri" w:hAnsi="Calibri" w:cs="Calibri"/>
          <w:sz w:val="24"/>
          <w:szCs w:val="24"/>
          <w:lang w:val="en-GB"/>
        </w:rPr>
        <w:t>ACTIVITIES AND IMPLEMENTATION FRAMEWORK</w:t>
      </w:r>
    </w:p>
    <w:p w:rsidR="00806F02" w:rsidRPr="00AF40AD" w:rsidRDefault="00806F02" w:rsidP="00F85F66">
      <w:pPr>
        <w:rPr>
          <w:rFonts w:ascii="Calibri" w:hAnsi="Calibri" w:cs="Calibri"/>
          <w:sz w:val="24"/>
          <w:szCs w:val="24"/>
          <w:lang w:val="en-GB"/>
        </w:rPr>
      </w:pPr>
      <w:r w:rsidRPr="00AF40AD">
        <w:rPr>
          <w:rFonts w:ascii="Calibri" w:hAnsi="Calibri" w:cs="Calibri"/>
          <w:sz w:val="24"/>
          <w:szCs w:val="24"/>
          <w:lang w:val="en-GB"/>
        </w:rPr>
        <w:t>1. …………………………………………………………………………………………………………………………………………</w:t>
      </w:r>
    </w:p>
    <w:p w:rsidR="00806F02" w:rsidRPr="00AF40AD" w:rsidRDefault="00806F02" w:rsidP="00F85F66">
      <w:pPr>
        <w:rPr>
          <w:rFonts w:ascii="Calibri" w:hAnsi="Calibri" w:cs="Calibri"/>
          <w:sz w:val="24"/>
          <w:szCs w:val="24"/>
          <w:lang w:val="en-GB"/>
        </w:rPr>
      </w:pPr>
      <w:r w:rsidRPr="00AF40AD">
        <w:rPr>
          <w:rFonts w:ascii="Calibri" w:hAnsi="Calibri" w:cs="Calibri"/>
          <w:sz w:val="24"/>
          <w:szCs w:val="24"/>
          <w:lang w:val="en-GB"/>
        </w:rPr>
        <w:t xml:space="preserve">………………………………………………………………………………… </w:t>
      </w:r>
      <w:r w:rsidR="005D1291">
        <w:rPr>
          <w:rFonts w:ascii="Calibri" w:hAnsi="Calibri" w:cs="Calibri"/>
          <w:sz w:val="24"/>
          <w:szCs w:val="24"/>
          <w:lang w:val="en-GB"/>
        </w:rPr>
        <w:t>by</w:t>
      </w:r>
      <w:r w:rsidR="00943AE1" w:rsidRPr="00AF40AD">
        <w:rPr>
          <w:rFonts w:ascii="Calibri" w:hAnsi="Calibri" w:cs="Calibri"/>
          <w:sz w:val="24"/>
          <w:szCs w:val="24"/>
          <w:lang w:val="en-GB"/>
        </w:rPr>
        <w:t xml:space="preserve"> </w:t>
      </w:r>
      <w:r w:rsidRPr="00AF40AD">
        <w:rPr>
          <w:rFonts w:ascii="Calibri" w:hAnsi="Calibri" w:cs="Calibri"/>
          <w:sz w:val="24"/>
          <w:szCs w:val="24"/>
          <w:lang w:val="en-GB"/>
        </w:rPr>
        <w:t>……………………………………………….</w:t>
      </w:r>
    </w:p>
    <w:p w:rsidR="00806F02" w:rsidRPr="00AF40AD" w:rsidRDefault="00806F02" w:rsidP="00806F02">
      <w:pPr>
        <w:rPr>
          <w:rFonts w:ascii="Calibri" w:hAnsi="Calibri" w:cs="Calibri"/>
          <w:sz w:val="24"/>
          <w:szCs w:val="24"/>
          <w:lang w:val="en-GB"/>
        </w:rPr>
      </w:pPr>
      <w:r w:rsidRPr="00AF40AD">
        <w:rPr>
          <w:rFonts w:ascii="Calibri" w:hAnsi="Calibri" w:cs="Calibri"/>
          <w:sz w:val="24"/>
          <w:szCs w:val="24"/>
          <w:lang w:val="en-GB"/>
        </w:rPr>
        <w:t>2. …………………………………………………………………………………………………………………………………………</w:t>
      </w:r>
    </w:p>
    <w:p w:rsidR="00806F02" w:rsidRPr="00AF40AD" w:rsidRDefault="00806F02" w:rsidP="00806F02">
      <w:pPr>
        <w:rPr>
          <w:rFonts w:ascii="Calibri" w:hAnsi="Calibri" w:cs="Calibri"/>
          <w:sz w:val="24"/>
          <w:szCs w:val="24"/>
          <w:lang w:val="en-GB"/>
        </w:rPr>
      </w:pPr>
      <w:r w:rsidRPr="00AF40AD">
        <w:rPr>
          <w:rFonts w:ascii="Calibri" w:hAnsi="Calibri" w:cs="Calibri"/>
          <w:sz w:val="24"/>
          <w:szCs w:val="24"/>
          <w:lang w:val="en-GB"/>
        </w:rPr>
        <w:t xml:space="preserve">………………………………………………………………………………… </w:t>
      </w:r>
      <w:r w:rsidR="005D1291">
        <w:rPr>
          <w:rFonts w:ascii="Calibri" w:hAnsi="Calibri" w:cs="Calibri"/>
          <w:sz w:val="24"/>
          <w:szCs w:val="24"/>
          <w:lang w:val="en-GB"/>
        </w:rPr>
        <w:t>by</w:t>
      </w:r>
      <w:r w:rsidRPr="00AF40AD">
        <w:rPr>
          <w:rFonts w:ascii="Calibri" w:hAnsi="Calibri" w:cs="Calibri"/>
          <w:sz w:val="24"/>
          <w:szCs w:val="24"/>
          <w:lang w:val="en-GB"/>
        </w:rPr>
        <w:t xml:space="preserve"> ……………………………………………….</w:t>
      </w:r>
    </w:p>
    <w:p w:rsidR="00806F02" w:rsidRPr="00AF40AD" w:rsidRDefault="007525ED" w:rsidP="00806F02">
      <w:pPr>
        <w:rPr>
          <w:rFonts w:ascii="Calibri" w:hAnsi="Calibri" w:cs="Calibri"/>
          <w:sz w:val="24"/>
          <w:szCs w:val="24"/>
          <w:lang w:val="en-GB"/>
        </w:rPr>
      </w:pPr>
      <w:r w:rsidRPr="00AF40AD">
        <w:rPr>
          <w:rFonts w:ascii="Calibri" w:hAnsi="Calibri" w:cs="Calibri"/>
          <w:sz w:val="24"/>
          <w:szCs w:val="24"/>
          <w:lang w:val="en-GB"/>
        </w:rPr>
        <w:t>3</w:t>
      </w:r>
      <w:r w:rsidR="00806F02" w:rsidRPr="00AF40AD">
        <w:rPr>
          <w:rFonts w:ascii="Calibri" w:hAnsi="Calibri" w:cs="Calibri"/>
          <w:sz w:val="24"/>
          <w:szCs w:val="24"/>
          <w:lang w:val="en-GB"/>
        </w:rPr>
        <w:t>. …………………………………………………………………………………………………………………………………………</w:t>
      </w:r>
    </w:p>
    <w:p w:rsidR="00806F02" w:rsidRPr="00AF40AD" w:rsidRDefault="00806F02" w:rsidP="00806F02">
      <w:pPr>
        <w:rPr>
          <w:rFonts w:ascii="Calibri" w:hAnsi="Calibri" w:cs="Calibri"/>
          <w:sz w:val="24"/>
          <w:szCs w:val="24"/>
          <w:lang w:val="en-GB"/>
        </w:rPr>
      </w:pPr>
      <w:r w:rsidRPr="00AF40AD">
        <w:rPr>
          <w:rFonts w:ascii="Calibri" w:hAnsi="Calibri" w:cs="Calibri"/>
          <w:sz w:val="24"/>
          <w:szCs w:val="24"/>
          <w:lang w:val="en-GB"/>
        </w:rPr>
        <w:t xml:space="preserve">………………………………………………………………………………… </w:t>
      </w:r>
      <w:r w:rsidR="005D1291">
        <w:rPr>
          <w:rFonts w:ascii="Calibri" w:hAnsi="Calibri" w:cs="Calibri"/>
          <w:sz w:val="24"/>
          <w:szCs w:val="24"/>
          <w:lang w:val="en-GB"/>
        </w:rPr>
        <w:t>by</w:t>
      </w:r>
      <w:r w:rsidRPr="00AF40AD">
        <w:rPr>
          <w:rFonts w:ascii="Calibri" w:hAnsi="Calibri" w:cs="Calibri"/>
          <w:sz w:val="24"/>
          <w:szCs w:val="24"/>
          <w:lang w:val="en-GB"/>
        </w:rPr>
        <w:t xml:space="preserve"> ……………………………………………….</w:t>
      </w:r>
    </w:p>
    <w:p w:rsidR="007525ED" w:rsidRPr="00AF40AD" w:rsidRDefault="007525ED" w:rsidP="007525ED">
      <w:pPr>
        <w:rPr>
          <w:rFonts w:ascii="Calibri" w:hAnsi="Calibri" w:cs="Calibri"/>
          <w:sz w:val="24"/>
          <w:szCs w:val="24"/>
          <w:lang w:val="en-GB"/>
        </w:rPr>
      </w:pPr>
      <w:r w:rsidRPr="00AF40AD">
        <w:rPr>
          <w:rFonts w:ascii="Calibri" w:hAnsi="Calibri" w:cs="Calibri"/>
          <w:sz w:val="24"/>
          <w:szCs w:val="24"/>
          <w:lang w:val="en-GB"/>
        </w:rPr>
        <w:t>4. …………………………………………………………………………………………………………………………………………</w:t>
      </w:r>
    </w:p>
    <w:p w:rsidR="007525ED" w:rsidRPr="00AF40AD" w:rsidRDefault="007525ED" w:rsidP="007525ED">
      <w:pPr>
        <w:rPr>
          <w:rFonts w:ascii="Calibri" w:hAnsi="Calibri" w:cs="Calibri"/>
          <w:sz w:val="24"/>
          <w:szCs w:val="24"/>
          <w:lang w:val="en-GB"/>
        </w:rPr>
      </w:pPr>
      <w:r w:rsidRPr="00AF40AD">
        <w:rPr>
          <w:rFonts w:ascii="Calibri" w:hAnsi="Calibri" w:cs="Calibri"/>
          <w:sz w:val="24"/>
          <w:szCs w:val="24"/>
          <w:lang w:val="en-GB"/>
        </w:rPr>
        <w:t xml:space="preserve">………………………………………………………………………………… </w:t>
      </w:r>
      <w:r w:rsidR="005D1291">
        <w:rPr>
          <w:rFonts w:ascii="Calibri" w:hAnsi="Calibri" w:cs="Calibri"/>
          <w:sz w:val="24"/>
          <w:szCs w:val="24"/>
          <w:lang w:val="en-GB"/>
        </w:rPr>
        <w:t>by</w:t>
      </w:r>
      <w:r w:rsidRPr="00AF40AD">
        <w:rPr>
          <w:rFonts w:ascii="Calibri" w:hAnsi="Calibri" w:cs="Calibri"/>
          <w:sz w:val="24"/>
          <w:szCs w:val="24"/>
          <w:lang w:val="en-GB"/>
        </w:rPr>
        <w:t xml:space="preserve"> ……………………………………………….</w:t>
      </w:r>
    </w:p>
    <w:p w:rsidR="007525ED" w:rsidRPr="00AF40AD" w:rsidRDefault="007525ED" w:rsidP="007525ED">
      <w:pPr>
        <w:rPr>
          <w:rFonts w:ascii="Calibri" w:hAnsi="Calibri" w:cs="Calibri"/>
          <w:sz w:val="24"/>
          <w:szCs w:val="24"/>
          <w:lang w:val="en-GB"/>
        </w:rPr>
      </w:pPr>
      <w:r w:rsidRPr="00AF40AD">
        <w:rPr>
          <w:rFonts w:ascii="Calibri" w:hAnsi="Calibri" w:cs="Calibri"/>
          <w:sz w:val="24"/>
          <w:szCs w:val="24"/>
          <w:lang w:val="en-GB"/>
        </w:rPr>
        <w:t xml:space="preserve">5. </w:t>
      </w:r>
      <w:r w:rsidR="00943AE1" w:rsidRPr="00AF40AD">
        <w:rPr>
          <w:rFonts w:ascii="Calibri" w:hAnsi="Calibri" w:cs="Calibri"/>
          <w:sz w:val="24"/>
          <w:szCs w:val="24"/>
          <w:lang w:val="en-GB"/>
        </w:rPr>
        <w:t>NEW</w:t>
      </w:r>
      <w:r w:rsidR="001433DD">
        <w:rPr>
          <w:rFonts w:ascii="Calibri" w:hAnsi="Calibri" w:cs="Calibri"/>
          <w:sz w:val="24"/>
          <w:szCs w:val="24"/>
          <w:lang w:val="en-GB"/>
        </w:rPr>
        <w:t xml:space="preserve"> ASSESSMENT AS PER THE OPERATING</w:t>
      </w:r>
      <w:r w:rsidR="00943AE1" w:rsidRPr="00AF40AD">
        <w:rPr>
          <w:rFonts w:ascii="Calibri" w:hAnsi="Calibri" w:cs="Calibri"/>
          <w:sz w:val="24"/>
          <w:szCs w:val="24"/>
          <w:lang w:val="en-GB"/>
        </w:rPr>
        <w:t xml:space="preserve"> MODEL by </w:t>
      </w:r>
      <w:r w:rsidRPr="00AF40AD">
        <w:rPr>
          <w:rFonts w:ascii="Calibri" w:hAnsi="Calibri" w:cs="Calibri"/>
          <w:sz w:val="24"/>
          <w:szCs w:val="24"/>
          <w:lang w:val="en-GB"/>
        </w:rPr>
        <w:t xml:space="preserve">……………………………………. [12 </w:t>
      </w:r>
      <w:r w:rsidR="00943AE1" w:rsidRPr="00AF40AD">
        <w:rPr>
          <w:rFonts w:ascii="Calibri" w:hAnsi="Calibri" w:cs="Calibri"/>
          <w:sz w:val="24"/>
          <w:szCs w:val="24"/>
          <w:lang w:val="en-GB"/>
        </w:rPr>
        <w:t>months later</w:t>
      </w:r>
      <w:r w:rsidRPr="00AF40AD">
        <w:rPr>
          <w:rFonts w:ascii="Calibri" w:hAnsi="Calibri" w:cs="Calibri"/>
          <w:sz w:val="24"/>
          <w:szCs w:val="24"/>
          <w:lang w:val="en-GB"/>
        </w:rPr>
        <w:t>]</w:t>
      </w:r>
    </w:p>
    <w:p w:rsidR="007525ED" w:rsidRPr="00AF40AD" w:rsidRDefault="007525ED" w:rsidP="00F85F66">
      <w:pPr>
        <w:rPr>
          <w:rFonts w:ascii="Calibri" w:hAnsi="Calibri" w:cs="Calibri"/>
          <w:sz w:val="24"/>
          <w:szCs w:val="24"/>
          <w:lang w:val="en-GB"/>
        </w:rPr>
      </w:pPr>
    </w:p>
    <w:p w:rsidR="007525ED" w:rsidRPr="00AF40AD" w:rsidRDefault="007525ED" w:rsidP="001317F1">
      <w:pPr>
        <w:pStyle w:val="BodyText"/>
        <w:rPr>
          <w:rFonts w:ascii="Arial" w:hAnsi="Arial" w:cs="Arial"/>
          <w:sz w:val="16"/>
          <w:lang w:val="en-GB"/>
        </w:rPr>
      </w:pPr>
    </w:p>
    <w:p w:rsidR="007525ED" w:rsidRPr="00AF40AD" w:rsidRDefault="007525ED" w:rsidP="001317F1">
      <w:pPr>
        <w:pStyle w:val="BodyText"/>
        <w:rPr>
          <w:rFonts w:ascii="Arial" w:hAnsi="Arial" w:cs="Arial"/>
          <w:sz w:val="16"/>
          <w:lang w:val="en-GB"/>
        </w:rPr>
      </w:pPr>
    </w:p>
    <w:p w:rsidR="001317F1" w:rsidRPr="00943AE1" w:rsidRDefault="00943AE1" w:rsidP="001317F1">
      <w:pPr>
        <w:pStyle w:val="BodyText"/>
        <w:rPr>
          <w:rFonts w:ascii="Calibri" w:hAnsi="Calibri" w:cs="Calibri"/>
          <w:lang w:val="en-GB"/>
        </w:rPr>
      </w:pPr>
      <w:r w:rsidRPr="00AF40AD">
        <w:rPr>
          <w:rFonts w:ascii="Arial" w:hAnsi="Arial" w:cs="Arial"/>
          <w:sz w:val="16"/>
          <w:lang w:val="en-GB"/>
        </w:rPr>
        <w:t>AUTHOR</w:t>
      </w:r>
      <w:r w:rsidR="001317F1" w:rsidRPr="00AF40AD">
        <w:rPr>
          <w:rFonts w:ascii="Arial" w:hAnsi="Arial" w:cs="Arial"/>
          <w:sz w:val="16"/>
          <w:lang w:val="en-GB"/>
        </w:rPr>
        <w:t xml:space="preserve">: </w:t>
      </w:r>
      <w:r w:rsidRPr="00AF40AD">
        <w:rPr>
          <w:rFonts w:ascii="Arial" w:hAnsi="Arial" w:cs="Arial"/>
          <w:sz w:val="16"/>
          <w:lang w:val="en-GB"/>
        </w:rPr>
        <w:t>ANASTASIA MICHAELIDOU KAMENOU – FIRST ADMINISTRATIVE OFFICER – MINISTRY OF INTERIOR</w:t>
      </w:r>
      <w:r w:rsidRPr="00943AE1">
        <w:rPr>
          <w:rFonts w:ascii="Arial" w:hAnsi="Arial" w:cs="Arial"/>
          <w:sz w:val="16"/>
          <w:lang w:val="en-GB"/>
        </w:rPr>
        <w:t xml:space="preserve"> </w:t>
      </w:r>
    </w:p>
    <w:sectPr w:rsidR="001317F1" w:rsidRPr="00943AE1" w:rsidSect="0029576B">
      <w:headerReference w:type="even" r:id="rId24"/>
      <w:headerReference w:type="default" r:id="rId25"/>
      <w:footerReference w:type="default" r:id="rId26"/>
      <w:headerReference w:type="first" r:id="rId27"/>
      <w:pgSz w:w="11906" w:h="16838"/>
      <w:pgMar w:top="1440" w:right="1558"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15" w:rsidRDefault="00C02015" w:rsidP="00F85F66">
      <w:pPr>
        <w:spacing w:after="0" w:line="240" w:lineRule="auto"/>
      </w:pPr>
      <w:r>
        <w:separator/>
      </w:r>
    </w:p>
  </w:endnote>
  <w:endnote w:type="continuationSeparator" w:id="0">
    <w:p w:rsidR="00C02015" w:rsidRDefault="00C02015" w:rsidP="00F8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30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Pr="00C42698" w:rsidRDefault="003068E5">
    <w:pPr>
      <w:pStyle w:val="Footer"/>
      <w:jc w:val="right"/>
      <w:rPr>
        <w:b/>
      </w:rPr>
    </w:pPr>
  </w:p>
  <w:p w:rsidR="003068E5" w:rsidRDefault="00306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3068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58828"/>
      <w:docPartObj>
        <w:docPartGallery w:val="Page Numbers (Bottom of Page)"/>
        <w:docPartUnique/>
      </w:docPartObj>
    </w:sdtPr>
    <w:sdtEndPr>
      <w:rPr>
        <w:noProof/>
      </w:rPr>
    </w:sdtEndPr>
    <w:sdtContent>
      <w:p w:rsidR="003068E5" w:rsidRDefault="003068E5">
        <w:pPr>
          <w:pStyle w:val="Footer"/>
          <w:jc w:val="right"/>
        </w:pPr>
        <w:r>
          <w:fldChar w:fldCharType="begin"/>
        </w:r>
        <w:r>
          <w:instrText xml:space="preserve"> PAGE   \* MERGEFORMAT </w:instrText>
        </w:r>
        <w:r>
          <w:fldChar w:fldCharType="separate"/>
        </w:r>
        <w:r w:rsidR="00446D05">
          <w:rPr>
            <w:noProof/>
          </w:rPr>
          <w:t>i</w:t>
        </w:r>
        <w:r>
          <w:rPr>
            <w:noProof/>
          </w:rPr>
          <w:fldChar w:fldCharType="end"/>
        </w:r>
      </w:p>
    </w:sdtContent>
  </w:sdt>
  <w:p w:rsidR="003068E5" w:rsidRDefault="003068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687701"/>
      <w:docPartObj>
        <w:docPartGallery w:val="Page Numbers (Bottom of Page)"/>
        <w:docPartUnique/>
      </w:docPartObj>
    </w:sdtPr>
    <w:sdtEndPr>
      <w:rPr>
        <w:noProof/>
      </w:rPr>
    </w:sdtEndPr>
    <w:sdtContent>
      <w:p w:rsidR="003068E5" w:rsidRDefault="003068E5">
        <w:pPr>
          <w:pStyle w:val="Footer"/>
          <w:jc w:val="right"/>
        </w:pPr>
        <w:r>
          <w:fldChar w:fldCharType="begin"/>
        </w:r>
        <w:r>
          <w:instrText xml:space="preserve"> PAGE   \* MERGEFORMAT </w:instrText>
        </w:r>
        <w:r>
          <w:fldChar w:fldCharType="separate"/>
        </w:r>
        <w:r w:rsidR="00446D05">
          <w:rPr>
            <w:noProof/>
          </w:rPr>
          <w:t>11</w:t>
        </w:r>
        <w:r>
          <w:rPr>
            <w:noProof/>
          </w:rPr>
          <w:fldChar w:fldCharType="end"/>
        </w:r>
      </w:p>
    </w:sdtContent>
  </w:sdt>
  <w:p w:rsidR="003068E5" w:rsidRDefault="0030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15" w:rsidRDefault="00C02015" w:rsidP="00F85F66">
      <w:pPr>
        <w:spacing w:after="0" w:line="240" w:lineRule="auto"/>
      </w:pPr>
      <w:r>
        <w:separator/>
      </w:r>
    </w:p>
  </w:footnote>
  <w:footnote w:type="continuationSeparator" w:id="0">
    <w:p w:rsidR="00C02015" w:rsidRDefault="00C02015" w:rsidP="00F85F66">
      <w:pPr>
        <w:spacing w:after="0" w:line="240" w:lineRule="auto"/>
      </w:pPr>
      <w:r>
        <w:continuationSeparator/>
      </w:r>
    </w:p>
  </w:footnote>
  <w:footnote w:id="1">
    <w:p w:rsidR="003068E5" w:rsidRPr="00677A23" w:rsidRDefault="003068E5" w:rsidP="00E60A5B">
      <w:pPr>
        <w:pStyle w:val="FootnoteText"/>
        <w:rPr>
          <w:lang w:val="en-US"/>
        </w:rPr>
      </w:pPr>
      <w:r>
        <w:rPr>
          <w:rStyle w:val="FootnoteReference"/>
        </w:rPr>
        <w:footnoteRef/>
      </w:r>
      <w:r w:rsidRPr="00BF45E8">
        <w:rPr>
          <w:lang w:val="en-US"/>
        </w:rPr>
        <w:t xml:space="preserve"> </w:t>
      </w:r>
      <w:r>
        <w:rPr>
          <w:lang w:val="en-US"/>
        </w:rPr>
        <w:t>The Financial Action Task Force (TATF) is an independent inter-governmental body that develops and promotes policies to protect the global financial system against money laundering, terrorist financing and the financing of proliferation of weapons of mass destruction.  The FATF recommendations are recognized as the global anti-money laundering (AML) and counter-terrorist financing (CTF)standard</w:t>
      </w:r>
    </w:p>
  </w:footnote>
  <w:footnote w:id="2">
    <w:p w:rsidR="003068E5" w:rsidRPr="00943AE1" w:rsidRDefault="003068E5">
      <w:pPr>
        <w:pStyle w:val="FootnoteText"/>
        <w:rPr>
          <w:lang w:val="en-US"/>
        </w:rPr>
      </w:pPr>
      <w:r>
        <w:rPr>
          <w:rStyle w:val="FootnoteReference"/>
        </w:rPr>
        <w:footnoteRef/>
      </w:r>
      <w:r w:rsidRPr="00943AE1">
        <w:rPr>
          <w:lang w:val="en-US"/>
        </w:rPr>
        <w:t xml:space="preserve"> </w:t>
      </w:r>
      <w:r>
        <w:rPr>
          <w:lang w:val="en-GB"/>
        </w:rPr>
        <w:t xml:space="preserve">The following are used 1 = high priority, 2 = medium priority, 3 = low priority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3068E5">
    <w:pPr>
      <w:pStyle w:val="Header"/>
    </w:pPr>
    <w:r>
      <w:rPr>
        <w:noProof/>
        <w:lang w:val="en-US"/>
      </w:rPr>
      <mc:AlternateContent>
        <mc:Choice Requires="wps">
          <w:drawing>
            <wp:anchor distT="0" distB="0" distL="114300" distR="114300" simplePos="0" relativeHeight="251661312" behindDoc="1" locked="0" layoutInCell="0" allowOverlap="1" wp14:anchorId="50C9800F" wp14:editId="5D42A739">
              <wp:simplePos x="0" y="0"/>
              <wp:positionH relativeFrom="margin">
                <wp:align>center</wp:align>
              </wp:positionH>
              <wp:positionV relativeFrom="margin">
                <wp:align>center</wp:align>
              </wp:positionV>
              <wp:extent cx="6736715" cy="696595"/>
              <wp:effectExtent l="0" t="2209800" r="0" b="21228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6715" cy="696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8E5" w:rsidRDefault="003068E5"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9800F" id="_x0000_t202" coordsize="21600,21600" o:spt="202" path="m,l,21600r21600,l21600,xe">
              <v:stroke joinstyle="miter"/>
              <v:path gradientshapeok="t" o:connecttype="rect"/>
            </v:shapetype>
            <v:shape id="Text Box 4" o:spid="_x0000_s1027" type="#_x0000_t202" style="position:absolute;margin-left:0;margin-top:0;width:530.45pt;height:54.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YghwIAAPw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" o:allowincell="f" filled="f" stroked="f">
              <v:stroke joinstyle="round"/>
              <o:lock v:ext="edit" shapetype="t"/>
              <v:textbox style="mso-fit-shape-to-text:t">
                <w:txbxContent>
                  <w:p w:rsidR="003068E5" w:rsidRDefault="003068E5"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3068E5">
    <w:pPr>
      <w:pStyle w:val="Header"/>
    </w:pPr>
    <w:r>
      <w:rPr>
        <w:noProof/>
        <w:lang w:val="en-US"/>
      </w:rPr>
      <mc:AlternateContent>
        <mc:Choice Requires="wps">
          <w:drawing>
            <wp:anchor distT="0" distB="0" distL="114300" distR="114300" simplePos="0" relativeHeight="251663360" behindDoc="1" locked="0" layoutInCell="0" allowOverlap="1" wp14:anchorId="61162580" wp14:editId="29A979A4">
              <wp:simplePos x="0" y="0"/>
              <wp:positionH relativeFrom="margin">
                <wp:align>center</wp:align>
              </wp:positionH>
              <wp:positionV relativeFrom="margin">
                <wp:align>center</wp:align>
              </wp:positionV>
              <wp:extent cx="6736715" cy="696595"/>
              <wp:effectExtent l="0" t="2209800" r="0" b="21228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6715" cy="696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8E5" w:rsidRDefault="003068E5"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162580" id="_x0000_t202" coordsize="21600,21600" o:spt="202" path="m,l,21600r21600,l21600,xe">
              <v:stroke joinstyle="miter"/>
              <v:path gradientshapeok="t" o:connecttype="rect"/>
            </v:shapetype>
            <v:shape id="Text Box 3" o:spid="_x0000_s1028" type="#_x0000_t202" style="position:absolute;margin-left:0;margin-top:0;width:530.45pt;height:54.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YgigIAAAM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" o:allowincell="f" filled="f" stroked="f">
              <v:stroke joinstyle="round"/>
              <o:lock v:ext="edit" shapetype="t"/>
              <v:textbox style="mso-fit-shape-to-text:t">
                <w:txbxContent>
                  <w:p w:rsidR="003068E5" w:rsidRDefault="003068E5" w:rsidP="00C4269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 - ΥΠΟΥΡΓΕΙΟ ΕΣΩΤΕΡΙΚΩΝ</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3068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C02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30.45pt;height:54.85pt;rotation:315;z-index:-251649024;mso-position-horizontal:center;mso-position-horizontal-relative:margin;mso-position-vertical:center;mso-position-vertical-relative:margin" o:allowincell="f" fillcolor="silver" stroked="f">
          <v:fill opacity=".5"/>
          <v:textpath style="font-family:&quot;Calibri&quot;;font-size:1pt" string="ΠΡΟΣΧΕΔΙΟ - ΥΠΟΥΡΓΕΙΟ ΕΣΩΤΕΡΙΚΩΝ"/>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C02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30.45pt;height:54.85pt;rotation:315;z-index:-251646976;mso-position-horizontal:center;mso-position-horizontal-relative:margin;mso-position-vertical:center;mso-position-vertical-relative:margin" o:allowincell="f" fillcolor="silver" stroked="f">
          <v:fill opacity=".5"/>
          <v:textpath style="font-family:&quot;Calibri&quot;;font-size:1pt" string="ΠΡΟΣΧΕΔΙΟ - ΥΠΟΥΡΓΕΙΟ ΕΣΩΤΕΡΙΚΩΝ"/>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C02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0.45pt;height:54.85pt;rotation:315;z-index:-251651072;mso-position-horizontal:center;mso-position-horizontal-relative:margin;mso-position-vertical:center;mso-position-vertical-relative:margin" o:allowincell="f" fillcolor="silver" stroked="f">
          <v:fill opacity=".5"/>
          <v:textpath style="font-family:&quot;Calibri&quot;;font-size:1pt" string="ΠΡΟΣΧΕΔΙΟ - ΥΠΟΥΡΓΕΙΟ ΕΣΩΤΕΡΙΚΩΝ"/>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C02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30.45pt;height:54.85pt;rotation:315;z-index:-251642880;mso-position-horizontal:center;mso-position-horizontal-relative:margin;mso-position-vertical:center;mso-position-vertical-relative:margin" o:allowincell="f" fillcolor="silver" stroked="f">
          <v:fill opacity=".5"/>
          <v:textpath style="font-family:&quot;Calibri&quot;;font-size:1pt" string="ΠΡΟΣΧΕΔΙΟ - ΥΠΟΥΡΓΕΙΟ ΕΣΩΤΕΡΙΚΩΝ"/>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C02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30.45pt;height:54.85pt;rotation:315;z-index:-251640832;mso-position-horizontal:center;mso-position-horizontal-relative:margin;mso-position-vertical:center;mso-position-vertical-relative:margin" o:allowincell="f" fillcolor="silver" stroked="f">
          <v:fill opacity=".5"/>
          <v:textpath style="font-family:&quot;Calibri&quot;;font-size:1pt" string="ΠΡΟΣΧΕΔΙΟ - ΥΠΟΥΡΓΕΙΟ ΕΣΩΤΕΡΙΚΩΝ"/>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E5" w:rsidRDefault="00C02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30.45pt;height:54.85pt;rotation:315;z-index:-251644928;mso-position-horizontal:center;mso-position-horizontal-relative:margin;mso-position-vertical:center;mso-position-vertical-relative:margin" o:allowincell="f" fillcolor="silver" stroked="f">
          <v:fill opacity=".5"/>
          <v:textpath style="font-family:&quot;Calibri&quot;;font-size:1pt" string="ΠΡΟΣΧΕΔΙΟ - ΥΠΟΥΡΓΕΙΟ ΕΣΩΤΕΡΙΚΩΝ"/>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C7FCE"/>
    <w:multiLevelType w:val="hybridMultilevel"/>
    <w:tmpl w:val="339E9AB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6E51B1"/>
    <w:multiLevelType w:val="hybridMultilevel"/>
    <w:tmpl w:val="6B54E500"/>
    <w:lvl w:ilvl="0" w:tplc="02BAF64A">
      <w:start w:val="1"/>
      <w:numFmt w:val="decimal"/>
      <w:pStyle w:val="Heading2"/>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B12CD"/>
    <w:multiLevelType w:val="hybridMultilevel"/>
    <w:tmpl w:val="BD887F72"/>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A66BD3"/>
    <w:multiLevelType w:val="hybridMultilevel"/>
    <w:tmpl w:val="82B026B6"/>
    <w:lvl w:ilvl="0" w:tplc="0408001B">
      <w:start w:val="1"/>
      <w:numFmt w:val="lowerRoman"/>
      <w:lvlText w:val="%1."/>
      <w:lvlJc w:val="righ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CA1A2E"/>
    <w:multiLevelType w:val="hybridMultilevel"/>
    <w:tmpl w:val="5EE27FAC"/>
    <w:lvl w:ilvl="0" w:tplc="8BB62658">
      <w:start w:val="1"/>
      <w:numFmt w:val="upperRoman"/>
      <w:pStyle w:val="Heading1"/>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D16045"/>
    <w:multiLevelType w:val="hybridMultilevel"/>
    <w:tmpl w:val="F9283A74"/>
    <w:lvl w:ilvl="0" w:tplc="04080001">
      <w:start w:val="1"/>
      <w:numFmt w:val="bullet"/>
      <w:lvlText w:val=""/>
      <w:lvlJc w:val="left"/>
      <w:pPr>
        <w:ind w:left="746" w:hanging="360"/>
      </w:pPr>
      <w:rPr>
        <w:rFonts w:ascii="Symbol" w:hAnsi="Symbol" w:hint="default"/>
      </w:rPr>
    </w:lvl>
    <w:lvl w:ilvl="1" w:tplc="04080003" w:tentative="1">
      <w:start w:val="1"/>
      <w:numFmt w:val="bullet"/>
      <w:lvlText w:val="o"/>
      <w:lvlJc w:val="left"/>
      <w:pPr>
        <w:ind w:left="1466" w:hanging="360"/>
      </w:pPr>
      <w:rPr>
        <w:rFonts w:ascii="Courier New" w:hAnsi="Courier New" w:cs="Courier New" w:hint="default"/>
      </w:rPr>
    </w:lvl>
    <w:lvl w:ilvl="2" w:tplc="04080005" w:tentative="1">
      <w:start w:val="1"/>
      <w:numFmt w:val="bullet"/>
      <w:lvlText w:val=""/>
      <w:lvlJc w:val="left"/>
      <w:pPr>
        <w:ind w:left="2186" w:hanging="360"/>
      </w:pPr>
      <w:rPr>
        <w:rFonts w:ascii="Wingdings" w:hAnsi="Wingdings" w:hint="default"/>
      </w:rPr>
    </w:lvl>
    <w:lvl w:ilvl="3" w:tplc="04080001" w:tentative="1">
      <w:start w:val="1"/>
      <w:numFmt w:val="bullet"/>
      <w:lvlText w:val=""/>
      <w:lvlJc w:val="left"/>
      <w:pPr>
        <w:ind w:left="2906" w:hanging="360"/>
      </w:pPr>
      <w:rPr>
        <w:rFonts w:ascii="Symbol" w:hAnsi="Symbol" w:hint="default"/>
      </w:rPr>
    </w:lvl>
    <w:lvl w:ilvl="4" w:tplc="04080003" w:tentative="1">
      <w:start w:val="1"/>
      <w:numFmt w:val="bullet"/>
      <w:lvlText w:val="o"/>
      <w:lvlJc w:val="left"/>
      <w:pPr>
        <w:ind w:left="3626" w:hanging="360"/>
      </w:pPr>
      <w:rPr>
        <w:rFonts w:ascii="Courier New" w:hAnsi="Courier New" w:cs="Courier New" w:hint="default"/>
      </w:rPr>
    </w:lvl>
    <w:lvl w:ilvl="5" w:tplc="04080005" w:tentative="1">
      <w:start w:val="1"/>
      <w:numFmt w:val="bullet"/>
      <w:lvlText w:val=""/>
      <w:lvlJc w:val="left"/>
      <w:pPr>
        <w:ind w:left="4346" w:hanging="360"/>
      </w:pPr>
      <w:rPr>
        <w:rFonts w:ascii="Wingdings" w:hAnsi="Wingdings" w:hint="default"/>
      </w:rPr>
    </w:lvl>
    <w:lvl w:ilvl="6" w:tplc="04080001" w:tentative="1">
      <w:start w:val="1"/>
      <w:numFmt w:val="bullet"/>
      <w:lvlText w:val=""/>
      <w:lvlJc w:val="left"/>
      <w:pPr>
        <w:ind w:left="5066" w:hanging="360"/>
      </w:pPr>
      <w:rPr>
        <w:rFonts w:ascii="Symbol" w:hAnsi="Symbol" w:hint="default"/>
      </w:rPr>
    </w:lvl>
    <w:lvl w:ilvl="7" w:tplc="04080003" w:tentative="1">
      <w:start w:val="1"/>
      <w:numFmt w:val="bullet"/>
      <w:lvlText w:val="o"/>
      <w:lvlJc w:val="left"/>
      <w:pPr>
        <w:ind w:left="5786" w:hanging="360"/>
      </w:pPr>
      <w:rPr>
        <w:rFonts w:ascii="Courier New" w:hAnsi="Courier New" w:cs="Courier New" w:hint="default"/>
      </w:rPr>
    </w:lvl>
    <w:lvl w:ilvl="8" w:tplc="04080005" w:tentative="1">
      <w:start w:val="1"/>
      <w:numFmt w:val="bullet"/>
      <w:lvlText w:val=""/>
      <w:lvlJc w:val="left"/>
      <w:pPr>
        <w:ind w:left="6506" w:hanging="360"/>
      </w:pPr>
      <w:rPr>
        <w:rFonts w:ascii="Wingdings" w:hAnsi="Wingdings" w:hint="default"/>
      </w:rPr>
    </w:lvl>
  </w:abstractNum>
  <w:abstractNum w:abstractNumId="6">
    <w:nsid w:val="50E771E6"/>
    <w:multiLevelType w:val="hybridMultilevel"/>
    <w:tmpl w:val="F65A7F3C"/>
    <w:lvl w:ilvl="0" w:tplc="0408001B">
      <w:start w:val="1"/>
      <w:numFmt w:val="lowerRoman"/>
      <w:lvlText w:val="%1."/>
      <w:lvlJc w:val="righ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7CD1EB3"/>
    <w:multiLevelType w:val="hybridMultilevel"/>
    <w:tmpl w:val="CAD6ED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4179C0"/>
    <w:multiLevelType w:val="hybridMultilevel"/>
    <w:tmpl w:val="D0887B22"/>
    <w:lvl w:ilvl="0" w:tplc="0408001B">
      <w:start w:val="1"/>
      <w:numFmt w:val="lowerRoman"/>
      <w:lvlText w:val="%1."/>
      <w:lvlJc w:val="righ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7E14C80"/>
    <w:multiLevelType w:val="hybridMultilevel"/>
    <w:tmpl w:val="A0C651E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3"/>
  </w:num>
  <w:num w:numId="6">
    <w:abstractNumId w:val="8"/>
  </w:num>
  <w:num w:numId="7">
    <w:abstractNumId w:val="1"/>
  </w:num>
  <w:num w:numId="8">
    <w:abstractNumId w:val="5"/>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66"/>
    <w:rsid w:val="00005C91"/>
    <w:rsid w:val="00034DAA"/>
    <w:rsid w:val="00042CA2"/>
    <w:rsid w:val="0004425C"/>
    <w:rsid w:val="0008102D"/>
    <w:rsid w:val="00093431"/>
    <w:rsid w:val="0009507A"/>
    <w:rsid w:val="00095367"/>
    <w:rsid w:val="000D4543"/>
    <w:rsid w:val="000D4B66"/>
    <w:rsid w:val="00101DA3"/>
    <w:rsid w:val="001317F1"/>
    <w:rsid w:val="001433DD"/>
    <w:rsid w:val="0014768C"/>
    <w:rsid w:val="00155DDF"/>
    <w:rsid w:val="00165D0B"/>
    <w:rsid w:val="001803DB"/>
    <w:rsid w:val="00190002"/>
    <w:rsid w:val="001A4C19"/>
    <w:rsid w:val="001F7124"/>
    <w:rsid w:val="00217ECC"/>
    <w:rsid w:val="002557A0"/>
    <w:rsid w:val="00272CBE"/>
    <w:rsid w:val="00287CF4"/>
    <w:rsid w:val="0029576B"/>
    <w:rsid w:val="002A17F3"/>
    <w:rsid w:val="002B7042"/>
    <w:rsid w:val="002C08F5"/>
    <w:rsid w:val="002C74FF"/>
    <w:rsid w:val="002D5DE7"/>
    <w:rsid w:val="00303763"/>
    <w:rsid w:val="003068E5"/>
    <w:rsid w:val="00307D4A"/>
    <w:rsid w:val="00321934"/>
    <w:rsid w:val="00324ADB"/>
    <w:rsid w:val="00324DE4"/>
    <w:rsid w:val="00353AF2"/>
    <w:rsid w:val="00360EFC"/>
    <w:rsid w:val="00374283"/>
    <w:rsid w:val="00375A24"/>
    <w:rsid w:val="00375B9E"/>
    <w:rsid w:val="00377086"/>
    <w:rsid w:val="0038299D"/>
    <w:rsid w:val="00397117"/>
    <w:rsid w:val="003A1D4F"/>
    <w:rsid w:val="003A6801"/>
    <w:rsid w:val="003B27D5"/>
    <w:rsid w:val="003D0A2F"/>
    <w:rsid w:val="003E53AA"/>
    <w:rsid w:val="003F0A95"/>
    <w:rsid w:val="00404C4B"/>
    <w:rsid w:val="00446D05"/>
    <w:rsid w:val="0046118E"/>
    <w:rsid w:val="00472B54"/>
    <w:rsid w:val="00492799"/>
    <w:rsid w:val="004B59DC"/>
    <w:rsid w:val="004C69AD"/>
    <w:rsid w:val="004C7A7A"/>
    <w:rsid w:val="00512B94"/>
    <w:rsid w:val="005277E0"/>
    <w:rsid w:val="0053098A"/>
    <w:rsid w:val="00541FF5"/>
    <w:rsid w:val="00551277"/>
    <w:rsid w:val="005626C4"/>
    <w:rsid w:val="005A1783"/>
    <w:rsid w:val="005D0635"/>
    <w:rsid w:val="005D1291"/>
    <w:rsid w:val="005D4E2C"/>
    <w:rsid w:val="005F0BEE"/>
    <w:rsid w:val="005F6410"/>
    <w:rsid w:val="00602DE1"/>
    <w:rsid w:val="00611051"/>
    <w:rsid w:val="00625B15"/>
    <w:rsid w:val="006349A6"/>
    <w:rsid w:val="006413B0"/>
    <w:rsid w:val="00677A23"/>
    <w:rsid w:val="006808D6"/>
    <w:rsid w:val="00686903"/>
    <w:rsid w:val="00692FA8"/>
    <w:rsid w:val="006A7244"/>
    <w:rsid w:val="006A7FE9"/>
    <w:rsid w:val="006B2B99"/>
    <w:rsid w:val="006B5F75"/>
    <w:rsid w:val="006E7A18"/>
    <w:rsid w:val="00706080"/>
    <w:rsid w:val="0071014E"/>
    <w:rsid w:val="00715012"/>
    <w:rsid w:val="0072180C"/>
    <w:rsid w:val="007401BC"/>
    <w:rsid w:val="0074139B"/>
    <w:rsid w:val="007525ED"/>
    <w:rsid w:val="0079064F"/>
    <w:rsid w:val="00795268"/>
    <w:rsid w:val="007A23D4"/>
    <w:rsid w:val="007C5946"/>
    <w:rsid w:val="007F787D"/>
    <w:rsid w:val="00805382"/>
    <w:rsid w:val="00806E62"/>
    <w:rsid w:val="00806F02"/>
    <w:rsid w:val="00830E06"/>
    <w:rsid w:val="0083205F"/>
    <w:rsid w:val="00836123"/>
    <w:rsid w:val="0085373E"/>
    <w:rsid w:val="00860686"/>
    <w:rsid w:val="00865C34"/>
    <w:rsid w:val="008A3FF9"/>
    <w:rsid w:val="008B33F8"/>
    <w:rsid w:val="008B74D3"/>
    <w:rsid w:val="008C04E4"/>
    <w:rsid w:val="008C6A2B"/>
    <w:rsid w:val="00912772"/>
    <w:rsid w:val="009323B5"/>
    <w:rsid w:val="0093402B"/>
    <w:rsid w:val="00943AE1"/>
    <w:rsid w:val="00982506"/>
    <w:rsid w:val="00996752"/>
    <w:rsid w:val="009A26EA"/>
    <w:rsid w:val="009D0CEB"/>
    <w:rsid w:val="009E6579"/>
    <w:rsid w:val="009E68D9"/>
    <w:rsid w:val="009E7E2F"/>
    <w:rsid w:val="00A24E64"/>
    <w:rsid w:val="00A349A0"/>
    <w:rsid w:val="00A3743F"/>
    <w:rsid w:val="00A43DC8"/>
    <w:rsid w:val="00A52FA9"/>
    <w:rsid w:val="00A55148"/>
    <w:rsid w:val="00A64447"/>
    <w:rsid w:val="00A93A67"/>
    <w:rsid w:val="00A93E0F"/>
    <w:rsid w:val="00AC4097"/>
    <w:rsid w:val="00AD5DE2"/>
    <w:rsid w:val="00AF40AD"/>
    <w:rsid w:val="00B0245D"/>
    <w:rsid w:val="00B02B73"/>
    <w:rsid w:val="00B12DAA"/>
    <w:rsid w:val="00B255D1"/>
    <w:rsid w:val="00B25E7C"/>
    <w:rsid w:val="00B46F6B"/>
    <w:rsid w:val="00B63AB1"/>
    <w:rsid w:val="00BA7D29"/>
    <w:rsid w:val="00BC260D"/>
    <w:rsid w:val="00BC464E"/>
    <w:rsid w:val="00BD36CD"/>
    <w:rsid w:val="00BD6F7F"/>
    <w:rsid w:val="00BE3EE2"/>
    <w:rsid w:val="00BF00E9"/>
    <w:rsid w:val="00BF45E8"/>
    <w:rsid w:val="00C02015"/>
    <w:rsid w:val="00C22C38"/>
    <w:rsid w:val="00C27324"/>
    <w:rsid w:val="00C352E3"/>
    <w:rsid w:val="00C42698"/>
    <w:rsid w:val="00C51BDE"/>
    <w:rsid w:val="00C76024"/>
    <w:rsid w:val="00CA1244"/>
    <w:rsid w:val="00CC2F7D"/>
    <w:rsid w:val="00CD22E6"/>
    <w:rsid w:val="00CE042A"/>
    <w:rsid w:val="00CE39D1"/>
    <w:rsid w:val="00CE65B9"/>
    <w:rsid w:val="00D33B37"/>
    <w:rsid w:val="00D65754"/>
    <w:rsid w:val="00D708D1"/>
    <w:rsid w:val="00D85372"/>
    <w:rsid w:val="00D95066"/>
    <w:rsid w:val="00DB0B4C"/>
    <w:rsid w:val="00DB3CB2"/>
    <w:rsid w:val="00DB4240"/>
    <w:rsid w:val="00DC25C8"/>
    <w:rsid w:val="00DD0E78"/>
    <w:rsid w:val="00E25C68"/>
    <w:rsid w:val="00E4570F"/>
    <w:rsid w:val="00E60A5B"/>
    <w:rsid w:val="00E64DEF"/>
    <w:rsid w:val="00E8219B"/>
    <w:rsid w:val="00E82EC0"/>
    <w:rsid w:val="00EA5F1B"/>
    <w:rsid w:val="00EB08E3"/>
    <w:rsid w:val="00EB1095"/>
    <w:rsid w:val="00EC3694"/>
    <w:rsid w:val="00EE1EAE"/>
    <w:rsid w:val="00EE3DDA"/>
    <w:rsid w:val="00F31F3F"/>
    <w:rsid w:val="00F365C1"/>
    <w:rsid w:val="00F85F66"/>
    <w:rsid w:val="00F969B3"/>
    <w:rsid w:val="00FC4251"/>
    <w:rsid w:val="00FF50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465BE437-9FBA-4B37-AC86-540101E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D4A"/>
    <w:pPr>
      <w:keepNext/>
      <w:keepLines/>
      <w:numPr>
        <w:numId w:val="1"/>
      </w:numPr>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07D4A"/>
    <w:pPr>
      <w:keepNext/>
      <w:keepLines/>
      <w:numPr>
        <w:numId w:val="7"/>
      </w:numPr>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4A"/>
    <w:rPr>
      <w:rFonts w:eastAsiaTheme="majorEastAsia" w:cstheme="majorBidi"/>
      <w:b/>
      <w:sz w:val="32"/>
      <w:szCs w:val="32"/>
    </w:rPr>
  </w:style>
  <w:style w:type="paragraph" w:styleId="TOCHeading">
    <w:name w:val="TOC Heading"/>
    <w:basedOn w:val="Heading1"/>
    <w:next w:val="Normal"/>
    <w:uiPriority w:val="39"/>
    <w:unhideWhenUsed/>
    <w:qFormat/>
    <w:rsid w:val="00D95066"/>
    <w:pPr>
      <w:numPr>
        <w:numId w:val="0"/>
      </w:numPr>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805382"/>
    <w:pPr>
      <w:tabs>
        <w:tab w:val="left" w:pos="440"/>
        <w:tab w:val="right" w:leader="dot" w:pos="8296"/>
      </w:tabs>
      <w:spacing w:after="100"/>
    </w:pPr>
  </w:style>
  <w:style w:type="character" w:styleId="Hyperlink">
    <w:name w:val="Hyperlink"/>
    <w:basedOn w:val="DefaultParagraphFont"/>
    <w:uiPriority w:val="99"/>
    <w:unhideWhenUsed/>
    <w:rsid w:val="00D95066"/>
    <w:rPr>
      <w:color w:val="0563C1" w:themeColor="hyperlink"/>
      <w:u w:val="single"/>
    </w:rPr>
  </w:style>
  <w:style w:type="paragraph" w:styleId="Header">
    <w:name w:val="header"/>
    <w:basedOn w:val="Normal"/>
    <w:link w:val="HeaderChar"/>
    <w:uiPriority w:val="99"/>
    <w:unhideWhenUsed/>
    <w:rsid w:val="00F85F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F66"/>
  </w:style>
  <w:style w:type="paragraph" w:styleId="Footer">
    <w:name w:val="footer"/>
    <w:basedOn w:val="Normal"/>
    <w:link w:val="FooterChar"/>
    <w:uiPriority w:val="99"/>
    <w:unhideWhenUsed/>
    <w:rsid w:val="00F85F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F66"/>
  </w:style>
  <w:style w:type="paragraph" w:styleId="ListParagraph">
    <w:name w:val="List Paragraph"/>
    <w:basedOn w:val="Normal"/>
    <w:uiPriority w:val="34"/>
    <w:qFormat/>
    <w:rsid w:val="00EB1095"/>
    <w:pPr>
      <w:ind w:left="720"/>
      <w:contextualSpacing/>
    </w:pPr>
  </w:style>
  <w:style w:type="paragraph" w:styleId="FootnoteText">
    <w:name w:val="footnote text"/>
    <w:basedOn w:val="Normal"/>
    <w:link w:val="FootnoteTextChar"/>
    <w:uiPriority w:val="99"/>
    <w:semiHidden/>
    <w:unhideWhenUsed/>
    <w:rsid w:val="00677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A23"/>
    <w:rPr>
      <w:sz w:val="20"/>
      <w:szCs w:val="20"/>
    </w:rPr>
  </w:style>
  <w:style w:type="character" w:styleId="FootnoteReference">
    <w:name w:val="footnote reference"/>
    <w:basedOn w:val="DefaultParagraphFont"/>
    <w:uiPriority w:val="99"/>
    <w:semiHidden/>
    <w:unhideWhenUsed/>
    <w:rsid w:val="00677A23"/>
    <w:rPr>
      <w:vertAlign w:val="superscript"/>
    </w:rPr>
  </w:style>
  <w:style w:type="character" w:customStyle="1" w:styleId="Heading2Char">
    <w:name w:val="Heading 2 Char"/>
    <w:basedOn w:val="DefaultParagraphFont"/>
    <w:link w:val="Heading2"/>
    <w:uiPriority w:val="9"/>
    <w:rsid w:val="00307D4A"/>
    <w:rPr>
      <w:rFonts w:ascii="Calibri" w:eastAsiaTheme="majorEastAsia" w:hAnsi="Calibri" w:cstheme="majorBidi"/>
      <w:b/>
      <w:sz w:val="24"/>
      <w:szCs w:val="26"/>
    </w:rPr>
  </w:style>
  <w:style w:type="paragraph" w:styleId="TOC2">
    <w:name w:val="toc 2"/>
    <w:basedOn w:val="Normal"/>
    <w:next w:val="Normal"/>
    <w:autoRedefine/>
    <w:uiPriority w:val="39"/>
    <w:unhideWhenUsed/>
    <w:rsid w:val="000D4B66"/>
    <w:pPr>
      <w:spacing w:after="100"/>
      <w:ind w:left="220"/>
    </w:pPr>
  </w:style>
  <w:style w:type="paragraph" w:styleId="BodyText">
    <w:name w:val="Body Text"/>
    <w:basedOn w:val="Normal"/>
    <w:link w:val="BodyTextChar"/>
    <w:semiHidden/>
    <w:rsid w:val="001317F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317F1"/>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2698"/>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BalloonText">
    <w:name w:val="Balloon Text"/>
    <w:basedOn w:val="Normal"/>
    <w:link w:val="BalloonTextChar"/>
    <w:uiPriority w:val="99"/>
    <w:semiHidden/>
    <w:unhideWhenUsed/>
    <w:rsid w:val="00C3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E3"/>
    <w:rPr>
      <w:rFonts w:ascii="Segoe UI" w:hAnsi="Segoe UI" w:cs="Segoe UI"/>
      <w:sz w:val="18"/>
      <w:szCs w:val="18"/>
    </w:rPr>
  </w:style>
  <w:style w:type="table" w:styleId="TableGrid">
    <w:name w:val="Table Grid"/>
    <w:basedOn w:val="TableNormal"/>
    <w:uiPriority w:val="39"/>
    <w:rsid w:val="002B7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3D0E5B-8A81-4F8B-B164-F63A54192739}" type="doc">
      <dgm:prSet loTypeId="urn:microsoft.com/office/officeart/2005/8/layout/radial1" loCatId="cycle" qsTypeId="urn:microsoft.com/office/officeart/2005/8/quickstyle/simple1" qsCatId="simple" csTypeId="urn:microsoft.com/office/officeart/2005/8/colors/accent5_2" csCatId="accent5" phldr="1"/>
      <dgm:spPr/>
      <dgm:t>
        <a:bodyPr/>
        <a:lstStyle/>
        <a:p>
          <a:endParaRPr lang="en-US"/>
        </a:p>
      </dgm:t>
    </dgm:pt>
    <dgm:pt modelId="{7BD9F052-97B9-4733-8883-694744D8418B}">
      <dgm:prSet phldrT="[Text]"/>
      <dgm:spPr/>
      <dgm:t>
        <a:bodyPr/>
        <a:lstStyle/>
        <a:p>
          <a:r>
            <a:rPr lang="en-US"/>
            <a:t>MODEL</a:t>
          </a:r>
        </a:p>
      </dgm:t>
    </dgm:pt>
    <dgm:pt modelId="{B8D21B9C-07FF-4963-A18B-17B3976C5415}" type="parTrans" cxnId="{A83BAFF7-9995-4885-9E3A-E9079D1EA0F5}">
      <dgm:prSet/>
      <dgm:spPr/>
      <dgm:t>
        <a:bodyPr/>
        <a:lstStyle/>
        <a:p>
          <a:endParaRPr lang="en-US"/>
        </a:p>
      </dgm:t>
    </dgm:pt>
    <dgm:pt modelId="{31DAF06F-B873-4DB1-8466-5596FE5F0F86}" type="sibTrans" cxnId="{A83BAFF7-9995-4885-9E3A-E9079D1EA0F5}">
      <dgm:prSet/>
      <dgm:spPr/>
      <dgm:t>
        <a:bodyPr/>
        <a:lstStyle/>
        <a:p>
          <a:endParaRPr lang="en-US"/>
        </a:p>
      </dgm:t>
    </dgm:pt>
    <dgm:pt modelId="{8AAB427E-DA25-46F1-829B-013242DB33FA}">
      <dgm:prSet phldrT="[Text]"/>
      <dgm:spPr/>
      <dgm:t>
        <a:bodyPr/>
        <a:lstStyle/>
        <a:p>
          <a:r>
            <a:rPr lang="en-US"/>
            <a:t>Governance and Structure</a:t>
          </a:r>
        </a:p>
        <a:p>
          <a:r>
            <a:rPr lang="en-US"/>
            <a:t>20%</a:t>
          </a:r>
        </a:p>
      </dgm:t>
    </dgm:pt>
    <dgm:pt modelId="{237F5E75-3212-4865-BFF3-28810B41F62A}" type="parTrans" cxnId="{E165A4D5-45E3-4487-B8B7-C61BEFC34CEF}">
      <dgm:prSet/>
      <dgm:spPr/>
      <dgm:t>
        <a:bodyPr/>
        <a:lstStyle/>
        <a:p>
          <a:endParaRPr lang="en-US"/>
        </a:p>
      </dgm:t>
    </dgm:pt>
    <dgm:pt modelId="{545AFDA1-A5E4-4FAF-AE8F-95A04E054A14}" type="sibTrans" cxnId="{E165A4D5-45E3-4487-B8B7-C61BEFC34CEF}">
      <dgm:prSet/>
      <dgm:spPr/>
      <dgm:t>
        <a:bodyPr/>
        <a:lstStyle/>
        <a:p>
          <a:endParaRPr lang="en-US"/>
        </a:p>
      </dgm:t>
    </dgm:pt>
    <dgm:pt modelId="{ADA28EFE-DB9D-43EE-B362-0E4647773F47}">
      <dgm:prSet phldrT="[Text]"/>
      <dgm:spPr/>
      <dgm:t>
        <a:bodyPr/>
        <a:lstStyle/>
        <a:p>
          <a:r>
            <a:rPr lang="en-US"/>
            <a:t>Operation and Activities 10%</a:t>
          </a:r>
        </a:p>
      </dgm:t>
    </dgm:pt>
    <dgm:pt modelId="{2750E263-AF8C-40F0-8D32-3767A4394491}" type="parTrans" cxnId="{4515D91A-3566-4226-AE16-38C3BA1F7F6E}">
      <dgm:prSet/>
      <dgm:spPr/>
      <dgm:t>
        <a:bodyPr/>
        <a:lstStyle/>
        <a:p>
          <a:endParaRPr lang="en-US"/>
        </a:p>
      </dgm:t>
    </dgm:pt>
    <dgm:pt modelId="{8B88622B-AC05-4AC9-A97F-DA5BA259D235}" type="sibTrans" cxnId="{4515D91A-3566-4226-AE16-38C3BA1F7F6E}">
      <dgm:prSet/>
      <dgm:spPr/>
      <dgm:t>
        <a:bodyPr/>
        <a:lstStyle/>
        <a:p>
          <a:endParaRPr lang="en-US"/>
        </a:p>
      </dgm:t>
    </dgm:pt>
    <dgm:pt modelId="{13F2E72D-44EB-41B5-B7DE-4741D0740614}">
      <dgm:prSet phldrT="[Text]"/>
      <dgm:spPr/>
      <dgm:t>
        <a:bodyPr/>
        <a:lstStyle/>
        <a:p>
          <a:r>
            <a:rPr lang="en-US"/>
            <a:t>Employees and Partners 20%</a:t>
          </a:r>
        </a:p>
      </dgm:t>
    </dgm:pt>
    <dgm:pt modelId="{7B55418E-6BE4-4FDD-9E59-C0FB15D45BB7}" type="parTrans" cxnId="{E56EED75-6434-4979-B785-652C5CBFC03E}">
      <dgm:prSet/>
      <dgm:spPr/>
      <dgm:t>
        <a:bodyPr/>
        <a:lstStyle/>
        <a:p>
          <a:endParaRPr lang="en-US"/>
        </a:p>
      </dgm:t>
    </dgm:pt>
    <dgm:pt modelId="{B0DC9FBC-8A4C-4D31-A84E-620C845E2A67}" type="sibTrans" cxnId="{E56EED75-6434-4979-B785-652C5CBFC03E}">
      <dgm:prSet/>
      <dgm:spPr/>
      <dgm:t>
        <a:bodyPr/>
        <a:lstStyle/>
        <a:p>
          <a:endParaRPr lang="en-US"/>
        </a:p>
      </dgm:t>
    </dgm:pt>
    <dgm:pt modelId="{28D724B6-FE89-4E20-84D4-E0EB45E77459}">
      <dgm:prSet phldrT="[Text]"/>
      <dgm:spPr/>
      <dgm:t>
        <a:bodyPr/>
        <a:lstStyle/>
        <a:p>
          <a:r>
            <a:rPr lang="en-US"/>
            <a:t>Securing Financial Resources 20%</a:t>
          </a:r>
        </a:p>
      </dgm:t>
    </dgm:pt>
    <dgm:pt modelId="{D4C8D78D-A8FC-4DA6-A807-B97275EAB303}" type="parTrans" cxnId="{21B711EA-4076-45AF-BBC4-8593FA2D9945}">
      <dgm:prSet/>
      <dgm:spPr/>
      <dgm:t>
        <a:bodyPr/>
        <a:lstStyle/>
        <a:p>
          <a:endParaRPr lang="en-US"/>
        </a:p>
      </dgm:t>
    </dgm:pt>
    <dgm:pt modelId="{B0900F9A-CD51-4595-BC92-234DCF0CD600}" type="sibTrans" cxnId="{21B711EA-4076-45AF-BBC4-8593FA2D9945}">
      <dgm:prSet/>
      <dgm:spPr/>
      <dgm:t>
        <a:bodyPr/>
        <a:lstStyle/>
        <a:p>
          <a:endParaRPr lang="en-US"/>
        </a:p>
      </dgm:t>
    </dgm:pt>
    <dgm:pt modelId="{6683F9A7-2518-4DE0-8142-3FA6A82C0351}">
      <dgm:prSet/>
      <dgm:spPr/>
      <dgm:t>
        <a:bodyPr/>
        <a:lstStyle/>
        <a:p>
          <a:r>
            <a:rPr lang="en-US"/>
            <a:t>Transfer of Financial Resources to Beneficiaries</a:t>
          </a:r>
        </a:p>
        <a:p>
          <a:r>
            <a:rPr lang="en-US"/>
            <a:t>20%</a:t>
          </a:r>
        </a:p>
      </dgm:t>
    </dgm:pt>
    <dgm:pt modelId="{223A2D20-1D16-4D2F-A4CA-F10ED06DCE31}" type="parTrans" cxnId="{FC7D8959-60EC-4A32-ADDB-595D1C698FFA}">
      <dgm:prSet/>
      <dgm:spPr/>
      <dgm:t>
        <a:bodyPr/>
        <a:lstStyle/>
        <a:p>
          <a:endParaRPr lang="en-US"/>
        </a:p>
      </dgm:t>
    </dgm:pt>
    <dgm:pt modelId="{236E11C0-2325-48AD-A02E-A3F7D2FE8A2F}" type="sibTrans" cxnId="{FC7D8959-60EC-4A32-ADDB-595D1C698FFA}">
      <dgm:prSet/>
      <dgm:spPr/>
      <dgm:t>
        <a:bodyPr/>
        <a:lstStyle/>
        <a:p>
          <a:endParaRPr lang="en-US"/>
        </a:p>
      </dgm:t>
    </dgm:pt>
    <dgm:pt modelId="{A5BEA3EA-31AC-4A76-B46F-2EB69BBC3A84}">
      <dgm:prSet/>
      <dgm:spPr/>
      <dgm:t>
        <a:bodyPr/>
        <a:lstStyle/>
        <a:p>
          <a:r>
            <a:rPr lang="en-US"/>
            <a:t>Property Management 20%</a:t>
          </a:r>
        </a:p>
      </dgm:t>
    </dgm:pt>
    <dgm:pt modelId="{870E671C-2547-4DBA-AA7C-1D991120FDA8}" type="parTrans" cxnId="{87C65905-8731-42E8-B84B-4789CEA2578E}">
      <dgm:prSet/>
      <dgm:spPr/>
      <dgm:t>
        <a:bodyPr/>
        <a:lstStyle/>
        <a:p>
          <a:endParaRPr lang="en-US"/>
        </a:p>
      </dgm:t>
    </dgm:pt>
    <dgm:pt modelId="{7246F579-2E00-4929-8B87-F5F43C8A72AE}" type="sibTrans" cxnId="{87C65905-8731-42E8-B84B-4789CEA2578E}">
      <dgm:prSet/>
      <dgm:spPr/>
      <dgm:t>
        <a:bodyPr/>
        <a:lstStyle/>
        <a:p>
          <a:endParaRPr lang="en-US"/>
        </a:p>
      </dgm:t>
    </dgm:pt>
    <dgm:pt modelId="{CECEA55B-FFAC-4408-8442-4087BAB5963D}" type="pres">
      <dgm:prSet presAssocID="{2E3D0E5B-8A81-4F8B-B164-F63A54192739}" presName="cycle" presStyleCnt="0">
        <dgm:presLayoutVars>
          <dgm:chMax val="1"/>
          <dgm:dir/>
          <dgm:animLvl val="ctr"/>
          <dgm:resizeHandles val="exact"/>
        </dgm:presLayoutVars>
      </dgm:prSet>
      <dgm:spPr/>
      <dgm:t>
        <a:bodyPr/>
        <a:lstStyle/>
        <a:p>
          <a:endParaRPr lang="en-US"/>
        </a:p>
      </dgm:t>
    </dgm:pt>
    <dgm:pt modelId="{A325AB85-D5F8-491B-97C6-233BCA6112AC}" type="pres">
      <dgm:prSet presAssocID="{7BD9F052-97B9-4733-8883-694744D8418B}" presName="centerShape" presStyleLbl="node0" presStyleIdx="0" presStyleCnt="1"/>
      <dgm:spPr/>
      <dgm:t>
        <a:bodyPr/>
        <a:lstStyle/>
        <a:p>
          <a:endParaRPr lang="en-US"/>
        </a:p>
      </dgm:t>
    </dgm:pt>
    <dgm:pt modelId="{E9BC898D-5514-493A-A6AD-1A93B6C32EA1}" type="pres">
      <dgm:prSet presAssocID="{237F5E75-3212-4865-BFF3-28810B41F62A}" presName="Name9" presStyleLbl="parChTrans1D2" presStyleIdx="0" presStyleCnt="6"/>
      <dgm:spPr/>
      <dgm:t>
        <a:bodyPr/>
        <a:lstStyle/>
        <a:p>
          <a:endParaRPr lang="en-US"/>
        </a:p>
      </dgm:t>
    </dgm:pt>
    <dgm:pt modelId="{50CC0E64-B07A-4986-8120-E26907AAD950}" type="pres">
      <dgm:prSet presAssocID="{237F5E75-3212-4865-BFF3-28810B41F62A}" presName="connTx" presStyleLbl="parChTrans1D2" presStyleIdx="0" presStyleCnt="6"/>
      <dgm:spPr/>
      <dgm:t>
        <a:bodyPr/>
        <a:lstStyle/>
        <a:p>
          <a:endParaRPr lang="en-US"/>
        </a:p>
      </dgm:t>
    </dgm:pt>
    <dgm:pt modelId="{D4D94474-1F78-4E7D-8EA0-CE537FEF65D1}" type="pres">
      <dgm:prSet presAssocID="{8AAB427E-DA25-46F1-829B-013242DB33FA}" presName="node" presStyleLbl="node1" presStyleIdx="0" presStyleCnt="6">
        <dgm:presLayoutVars>
          <dgm:bulletEnabled val="1"/>
        </dgm:presLayoutVars>
      </dgm:prSet>
      <dgm:spPr/>
      <dgm:t>
        <a:bodyPr/>
        <a:lstStyle/>
        <a:p>
          <a:endParaRPr lang="en-US"/>
        </a:p>
      </dgm:t>
    </dgm:pt>
    <dgm:pt modelId="{85106E4E-F3D5-49EE-BCC2-A95A21AB895E}" type="pres">
      <dgm:prSet presAssocID="{2750E263-AF8C-40F0-8D32-3767A4394491}" presName="Name9" presStyleLbl="parChTrans1D2" presStyleIdx="1" presStyleCnt="6"/>
      <dgm:spPr/>
      <dgm:t>
        <a:bodyPr/>
        <a:lstStyle/>
        <a:p>
          <a:endParaRPr lang="en-US"/>
        </a:p>
      </dgm:t>
    </dgm:pt>
    <dgm:pt modelId="{605C310C-D6B1-4E11-A56E-05A77A6D5696}" type="pres">
      <dgm:prSet presAssocID="{2750E263-AF8C-40F0-8D32-3767A4394491}" presName="connTx" presStyleLbl="parChTrans1D2" presStyleIdx="1" presStyleCnt="6"/>
      <dgm:spPr/>
      <dgm:t>
        <a:bodyPr/>
        <a:lstStyle/>
        <a:p>
          <a:endParaRPr lang="en-US"/>
        </a:p>
      </dgm:t>
    </dgm:pt>
    <dgm:pt modelId="{6ED7E308-712C-4D12-9189-0471249DA23A}" type="pres">
      <dgm:prSet presAssocID="{ADA28EFE-DB9D-43EE-B362-0E4647773F47}" presName="node" presStyleLbl="node1" presStyleIdx="1" presStyleCnt="6">
        <dgm:presLayoutVars>
          <dgm:bulletEnabled val="1"/>
        </dgm:presLayoutVars>
      </dgm:prSet>
      <dgm:spPr/>
      <dgm:t>
        <a:bodyPr/>
        <a:lstStyle/>
        <a:p>
          <a:endParaRPr lang="en-US"/>
        </a:p>
      </dgm:t>
    </dgm:pt>
    <dgm:pt modelId="{9463A70C-2F80-4EEC-AF56-8B9EE2D6FB9A}" type="pres">
      <dgm:prSet presAssocID="{7B55418E-6BE4-4FDD-9E59-C0FB15D45BB7}" presName="Name9" presStyleLbl="parChTrans1D2" presStyleIdx="2" presStyleCnt="6"/>
      <dgm:spPr/>
      <dgm:t>
        <a:bodyPr/>
        <a:lstStyle/>
        <a:p>
          <a:endParaRPr lang="en-US"/>
        </a:p>
      </dgm:t>
    </dgm:pt>
    <dgm:pt modelId="{8462C8C5-6178-4999-8C35-8A265991AD0B}" type="pres">
      <dgm:prSet presAssocID="{7B55418E-6BE4-4FDD-9E59-C0FB15D45BB7}" presName="connTx" presStyleLbl="parChTrans1D2" presStyleIdx="2" presStyleCnt="6"/>
      <dgm:spPr/>
      <dgm:t>
        <a:bodyPr/>
        <a:lstStyle/>
        <a:p>
          <a:endParaRPr lang="en-US"/>
        </a:p>
      </dgm:t>
    </dgm:pt>
    <dgm:pt modelId="{85AD7C0F-0938-4D07-BBC4-EB52986D5543}" type="pres">
      <dgm:prSet presAssocID="{13F2E72D-44EB-41B5-B7DE-4741D0740614}" presName="node" presStyleLbl="node1" presStyleIdx="2" presStyleCnt="6" custRadScaleRad="100373" custRadScaleInc="-189">
        <dgm:presLayoutVars>
          <dgm:bulletEnabled val="1"/>
        </dgm:presLayoutVars>
      </dgm:prSet>
      <dgm:spPr/>
      <dgm:t>
        <a:bodyPr/>
        <a:lstStyle/>
        <a:p>
          <a:endParaRPr lang="en-US"/>
        </a:p>
      </dgm:t>
    </dgm:pt>
    <dgm:pt modelId="{57CA35E3-22A0-4630-8373-640E02BBFD24}" type="pres">
      <dgm:prSet presAssocID="{D4C8D78D-A8FC-4DA6-A807-B97275EAB303}" presName="Name9" presStyleLbl="parChTrans1D2" presStyleIdx="3" presStyleCnt="6"/>
      <dgm:spPr/>
      <dgm:t>
        <a:bodyPr/>
        <a:lstStyle/>
        <a:p>
          <a:endParaRPr lang="en-US"/>
        </a:p>
      </dgm:t>
    </dgm:pt>
    <dgm:pt modelId="{34DC1205-5FDD-4ECA-A868-BCB149CDC6E0}" type="pres">
      <dgm:prSet presAssocID="{D4C8D78D-A8FC-4DA6-A807-B97275EAB303}" presName="connTx" presStyleLbl="parChTrans1D2" presStyleIdx="3" presStyleCnt="6"/>
      <dgm:spPr/>
      <dgm:t>
        <a:bodyPr/>
        <a:lstStyle/>
        <a:p>
          <a:endParaRPr lang="en-US"/>
        </a:p>
      </dgm:t>
    </dgm:pt>
    <dgm:pt modelId="{F2E5BD7C-E2DC-4461-BCCA-4DE883853149}" type="pres">
      <dgm:prSet presAssocID="{28D724B6-FE89-4E20-84D4-E0EB45E77459}" presName="node" presStyleLbl="node1" presStyleIdx="3" presStyleCnt="6">
        <dgm:presLayoutVars>
          <dgm:bulletEnabled val="1"/>
        </dgm:presLayoutVars>
      </dgm:prSet>
      <dgm:spPr/>
      <dgm:t>
        <a:bodyPr/>
        <a:lstStyle/>
        <a:p>
          <a:endParaRPr lang="en-US"/>
        </a:p>
      </dgm:t>
    </dgm:pt>
    <dgm:pt modelId="{BB12515E-6EEE-48BE-A921-1258F6D03BC9}" type="pres">
      <dgm:prSet presAssocID="{223A2D20-1D16-4D2F-A4CA-F10ED06DCE31}" presName="Name9" presStyleLbl="parChTrans1D2" presStyleIdx="4" presStyleCnt="6"/>
      <dgm:spPr/>
      <dgm:t>
        <a:bodyPr/>
        <a:lstStyle/>
        <a:p>
          <a:endParaRPr lang="en-US"/>
        </a:p>
      </dgm:t>
    </dgm:pt>
    <dgm:pt modelId="{EA857516-EF49-469C-BB9B-09DF406688EC}" type="pres">
      <dgm:prSet presAssocID="{223A2D20-1D16-4D2F-A4CA-F10ED06DCE31}" presName="connTx" presStyleLbl="parChTrans1D2" presStyleIdx="4" presStyleCnt="6"/>
      <dgm:spPr/>
      <dgm:t>
        <a:bodyPr/>
        <a:lstStyle/>
        <a:p>
          <a:endParaRPr lang="en-US"/>
        </a:p>
      </dgm:t>
    </dgm:pt>
    <dgm:pt modelId="{4B854E79-414C-4EF4-97BF-18DC929CEEC4}" type="pres">
      <dgm:prSet presAssocID="{6683F9A7-2518-4DE0-8142-3FA6A82C0351}" presName="node" presStyleLbl="node1" presStyleIdx="4" presStyleCnt="6">
        <dgm:presLayoutVars>
          <dgm:bulletEnabled val="1"/>
        </dgm:presLayoutVars>
      </dgm:prSet>
      <dgm:spPr/>
      <dgm:t>
        <a:bodyPr/>
        <a:lstStyle/>
        <a:p>
          <a:endParaRPr lang="en-US"/>
        </a:p>
      </dgm:t>
    </dgm:pt>
    <dgm:pt modelId="{37C8C828-F576-4AF6-8745-4B0695504CE2}" type="pres">
      <dgm:prSet presAssocID="{870E671C-2547-4DBA-AA7C-1D991120FDA8}" presName="Name9" presStyleLbl="parChTrans1D2" presStyleIdx="5" presStyleCnt="6"/>
      <dgm:spPr/>
      <dgm:t>
        <a:bodyPr/>
        <a:lstStyle/>
        <a:p>
          <a:endParaRPr lang="en-US"/>
        </a:p>
      </dgm:t>
    </dgm:pt>
    <dgm:pt modelId="{D5E9B1C2-275F-41CD-9172-E2B939277202}" type="pres">
      <dgm:prSet presAssocID="{870E671C-2547-4DBA-AA7C-1D991120FDA8}" presName="connTx" presStyleLbl="parChTrans1D2" presStyleIdx="5" presStyleCnt="6"/>
      <dgm:spPr/>
      <dgm:t>
        <a:bodyPr/>
        <a:lstStyle/>
        <a:p>
          <a:endParaRPr lang="en-US"/>
        </a:p>
      </dgm:t>
    </dgm:pt>
    <dgm:pt modelId="{962B2928-F14A-47D8-BF78-DBE43294315F}" type="pres">
      <dgm:prSet presAssocID="{A5BEA3EA-31AC-4A76-B46F-2EB69BBC3A84}" presName="node" presStyleLbl="node1" presStyleIdx="5" presStyleCnt="6">
        <dgm:presLayoutVars>
          <dgm:bulletEnabled val="1"/>
        </dgm:presLayoutVars>
      </dgm:prSet>
      <dgm:spPr/>
      <dgm:t>
        <a:bodyPr/>
        <a:lstStyle/>
        <a:p>
          <a:endParaRPr lang="en-US"/>
        </a:p>
      </dgm:t>
    </dgm:pt>
  </dgm:ptLst>
  <dgm:cxnLst>
    <dgm:cxn modelId="{76547D1B-AA89-4BFE-AF72-BC5FB42C2E70}" type="presOf" srcId="{D4C8D78D-A8FC-4DA6-A807-B97275EAB303}" destId="{57CA35E3-22A0-4630-8373-640E02BBFD24}" srcOrd="0" destOrd="0" presId="urn:microsoft.com/office/officeart/2005/8/layout/radial1"/>
    <dgm:cxn modelId="{4515D91A-3566-4226-AE16-38C3BA1F7F6E}" srcId="{7BD9F052-97B9-4733-8883-694744D8418B}" destId="{ADA28EFE-DB9D-43EE-B362-0E4647773F47}" srcOrd="1" destOrd="0" parTransId="{2750E263-AF8C-40F0-8D32-3767A4394491}" sibTransId="{8B88622B-AC05-4AC9-A97F-DA5BA259D235}"/>
    <dgm:cxn modelId="{142635D8-C492-49C0-A952-3EF4A225EBDD}" type="presOf" srcId="{ADA28EFE-DB9D-43EE-B362-0E4647773F47}" destId="{6ED7E308-712C-4D12-9189-0471249DA23A}" srcOrd="0" destOrd="0" presId="urn:microsoft.com/office/officeart/2005/8/layout/radial1"/>
    <dgm:cxn modelId="{08B461E5-5C14-4634-AD37-D157DD5D19C2}" type="presOf" srcId="{6683F9A7-2518-4DE0-8142-3FA6A82C0351}" destId="{4B854E79-414C-4EF4-97BF-18DC929CEEC4}" srcOrd="0" destOrd="0" presId="urn:microsoft.com/office/officeart/2005/8/layout/radial1"/>
    <dgm:cxn modelId="{A83BAFF7-9995-4885-9E3A-E9079D1EA0F5}" srcId="{2E3D0E5B-8A81-4F8B-B164-F63A54192739}" destId="{7BD9F052-97B9-4733-8883-694744D8418B}" srcOrd="0" destOrd="0" parTransId="{B8D21B9C-07FF-4963-A18B-17B3976C5415}" sibTransId="{31DAF06F-B873-4DB1-8466-5596FE5F0F86}"/>
    <dgm:cxn modelId="{B33F3011-8B85-47CB-9F11-BAF6A0EA3D1F}" type="presOf" srcId="{870E671C-2547-4DBA-AA7C-1D991120FDA8}" destId="{37C8C828-F576-4AF6-8745-4B0695504CE2}" srcOrd="0" destOrd="0" presId="urn:microsoft.com/office/officeart/2005/8/layout/radial1"/>
    <dgm:cxn modelId="{903E412F-99CD-4D94-9AA2-FEB2E315DB88}" type="presOf" srcId="{237F5E75-3212-4865-BFF3-28810B41F62A}" destId="{50CC0E64-B07A-4986-8120-E26907AAD950}" srcOrd="1" destOrd="0" presId="urn:microsoft.com/office/officeart/2005/8/layout/radial1"/>
    <dgm:cxn modelId="{21B711EA-4076-45AF-BBC4-8593FA2D9945}" srcId="{7BD9F052-97B9-4733-8883-694744D8418B}" destId="{28D724B6-FE89-4E20-84D4-E0EB45E77459}" srcOrd="3" destOrd="0" parTransId="{D4C8D78D-A8FC-4DA6-A807-B97275EAB303}" sibTransId="{B0900F9A-CD51-4595-BC92-234DCF0CD600}"/>
    <dgm:cxn modelId="{FC7D8959-60EC-4A32-ADDB-595D1C698FFA}" srcId="{7BD9F052-97B9-4733-8883-694744D8418B}" destId="{6683F9A7-2518-4DE0-8142-3FA6A82C0351}" srcOrd="4" destOrd="0" parTransId="{223A2D20-1D16-4D2F-A4CA-F10ED06DCE31}" sibTransId="{236E11C0-2325-48AD-A02E-A3F7D2FE8A2F}"/>
    <dgm:cxn modelId="{E165A4D5-45E3-4487-B8B7-C61BEFC34CEF}" srcId="{7BD9F052-97B9-4733-8883-694744D8418B}" destId="{8AAB427E-DA25-46F1-829B-013242DB33FA}" srcOrd="0" destOrd="0" parTransId="{237F5E75-3212-4865-BFF3-28810B41F62A}" sibTransId="{545AFDA1-A5E4-4FAF-AE8F-95A04E054A14}"/>
    <dgm:cxn modelId="{8220A236-F363-43E5-BAF5-C14730BFB23E}" type="presOf" srcId="{A5BEA3EA-31AC-4A76-B46F-2EB69BBC3A84}" destId="{962B2928-F14A-47D8-BF78-DBE43294315F}" srcOrd="0" destOrd="0" presId="urn:microsoft.com/office/officeart/2005/8/layout/radial1"/>
    <dgm:cxn modelId="{FBBACF55-90FF-4EC2-8F2F-9D2F3B690712}" type="presOf" srcId="{223A2D20-1D16-4D2F-A4CA-F10ED06DCE31}" destId="{EA857516-EF49-469C-BB9B-09DF406688EC}" srcOrd="1" destOrd="0" presId="urn:microsoft.com/office/officeart/2005/8/layout/radial1"/>
    <dgm:cxn modelId="{3E78C2EA-6710-403C-A573-0C5F75B2E1DE}" type="presOf" srcId="{2750E263-AF8C-40F0-8D32-3767A4394491}" destId="{85106E4E-F3D5-49EE-BCC2-A95A21AB895E}" srcOrd="0" destOrd="0" presId="urn:microsoft.com/office/officeart/2005/8/layout/radial1"/>
    <dgm:cxn modelId="{8560DA82-A325-421C-AD1D-F59D8444ADAA}" type="presOf" srcId="{2E3D0E5B-8A81-4F8B-B164-F63A54192739}" destId="{CECEA55B-FFAC-4408-8442-4087BAB5963D}" srcOrd="0" destOrd="0" presId="urn:microsoft.com/office/officeart/2005/8/layout/radial1"/>
    <dgm:cxn modelId="{87C65905-8731-42E8-B84B-4789CEA2578E}" srcId="{7BD9F052-97B9-4733-8883-694744D8418B}" destId="{A5BEA3EA-31AC-4A76-B46F-2EB69BBC3A84}" srcOrd="5" destOrd="0" parTransId="{870E671C-2547-4DBA-AA7C-1D991120FDA8}" sibTransId="{7246F579-2E00-4929-8B87-F5F43C8A72AE}"/>
    <dgm:cxn modelId="{216CC392-AFDD-4491-B45A-9D6009167FFE}" type="presOf" srcId="{237F5E75-3212-4865-BFF3-28810B41F62A}" destId="{E9BC898D-5514-493A-A6AD-1A93B6C32EA1}" srcOrd="0" destOrd="0" presId="urn:microsoft.com/office/officeart/2005/8/layout/radial1"/>
    <dgm:cxn modelId="{CEEB4A2F-D95D-47C9-836B-5DED218A2E60}" type="presOf" srcId="{870E671C-2547-4DBA-AA7C-1D991120FDA8}" destId="{D5E9B1C2-275F-41CD-9172-E2B939277202}" srcOrd="1" destOrd="0" presId="urn:microsoft.com/office/officeart/2005/8/layout/radial1"/>
    <dgm:cxn modelId="{99905EC2-750C-46F3-89D8-F2D3A3EDEFD1}" type="presOf" srcId="{223A2D20-1D16-4D2F-A4CA-F10ED06DCE31}" destId="{BB12515E-6EEE-48BE-A921-1258F6D03BC9}" srcOrd="0" destOrd="0" presId="urn:microsoft.com/office/officeart/2005/8/layout/radial1"/>
    <dgm:cxn modelId="{4072FE86-1F6C-4548-B3D6-7150A775A100}" type="presOf" srcId="{D4C8D78D-A8FC-4DA6-A807-B97275EAB303}" destId="{34DC1205-5FDD-4ECA-A868-BCB149CDC6E0}" srcOrd="1" destOrd="0" presId="urn:microsoft.com/office/officeart/2005/8/layout/radial1"/>
    <dgm:cxn modelId="{A4DC13D9-ACE0-445D-AFD6-3E947B4CC9A6}" type="presOf" srcId="{2750E263-AF8C-40F0-8D32-3767A4394491}" destId="{605C310C-D6B1-4E11-A56E-05A77A6D5696}" srcOrd="1" destOrd="0" presId="urn:microsoft.com/office/officeart/2005/8/layout/radial1"/>
    <dgm:cxn modelId="{D8C773A5-5230-464B-A06E-ED48CE94DE45}" type="presOf" srcId="{8AAB427E-DA25-46F1-829B-013242DB33FA}" destId="{D4D94474-1F78-4E7D-8EA0-CE537FEF65D1}" srcOrd="0" destOrd="0" presId="urn:microsoft.com/office/officeart/2005/8/layout/radial1"/>
    <dgm:cxn modelId="{75649CB5-D0C7-495E-BBDA-BF58054D4EF3}" type="presOf" srcId="{7B55418E-6BE4-4FDD-9E59-C0FB15D45BB7}" destId="{9463A70C-2F80-4EEC-AF56-8B9EE2D6FB9A}" srcOrd="0" destOrd="0" presId="urn:microsoft.com/office/officeart/2005/8/layout/radial1"/>
    <dgm:cxn modelId="{0E73209D-DA71-42EF-8CDD-CDAEF17F2C9E}" type="presOf" srcId="{7BD9F052-97B9-4733-8883-694744D8418B}" destId="{A325AB85-D5F8-491B-97C6-233BCA6112AC}" srcOrd="0" destOrd="0" presId="urn:microsoft.com/office/officeart/2005/8/layout/radial1"/>
    <dgm:cxn modelId="{1B2AA816-5AB6-4729-BD6D-C49EA5BDBD61}" type="presOf" srcId="{13F2E72D-44EB-41B5-B7DE-4741D0740614}" destId="{85AD7C0F-0938-4D07-BBC4-EB52986D5543}" srcOrd="0" destOrd="0" presId="urn:microsoft.com/office/officeart/2005/8/layout/radial1"/>
    <dgm:cxn modelId="{E56EED75-6434-4979-B785-652C5CBFC03E}" srcId="{7BD9F052-97B9-4733-8883-694744D8418B}" destId="{13F2E72D-44EB-41B5-B7DE-4741D0740614}" srcOrd="2" destOrd="0" parTransId="{7B55418E-6BE4-4FDD-9E59-C0FB15D45BB7}" sibTransId="{B0DC9FBC-8A4C-4D31-A84E-620C845E2A67}"/>
    <dgm:cxn modelId="{E4032E2F-F87D-4FD8-ADFF-FEC42F08A946}" type="presOf" srcId="{7B55418E-6BE4-4FDD-9E59-C0FB15D45BB7}" destId="{8462C8C5-6178-4999-8C35-8A265991AD0B}" srcOrd="1" destOrd="0" presId="urn:microsoft.com/office/officeart/2005/8/layout/radial1"/>
    <dgm:cxn modelId="{458F9CDC-21FF-4435-9E43-9AA93ED804BE}" type="presOf" srcId="{28D724B6-FE89-4E20-84D4-E0EB45E77459}" destId="{F2E5BD7C-E2DC-4461-BCCA-4DE883853149}" srcOrd="0" destOrd="0" presId="urn:microsoft.com/office/officeart/2005/8/layout/radial1"/>
    <dgm:cxn modelId="{E4983758-9F7F-4FDD-A080-9A8DC8740588}" type="presParOf" srcId="{CECEA55B-FFAC-4408-8442-4087BAB5963D}" destId="{A325AB85-D5F8-491B-97C6-233BCA6112AC}" srcOrd="0" destOrd="0" presId="urn:microsoft.com/office/officeart/2005/8/layout/radial1"/>
    <dgm:cxn modelId="{68A71DEF-6BA4-4CAA-8F79-0518D53A5FCD}" type="presParOf" srcId="{CECEA55B-FFAC-4408-8442-4087BAB5963D}" destId="{E9BC898D-5514-493A-A6AD-1A93B6C32EA1}" srcOrd="1" destOrd="0" presId="urn:microsoft.com/office/officeart/2005/8/layout/radial1"/>
    <dgm:cxn modelId="{ECDABA32-6DE6-4017-AFA9-A9C6C1692D76}" type="presParOf" srcId="{E9BC898D-5514-493A-A6AD-1A93B6C32EA1}" destId="{50CC0E64-B07A-4986-8120-E26907AAD950}" srcOrd="0" destOrd="0" presId="urn:microsoft.com/office/officeart/2005/8/layout/radial1"/>
    <dgm:cxn modelId="{D3361835-E75E-4482-8797-797D7B4C04C9}" type="presParOf" srcId="{CECEA55B-FFAC-4408-8442-4087BAB5963D}" destId="{D4D94474-1F78-4E7D-8EA0-CE537FEF65D1}" srcOrd="2" destOrd="0" presId="urn:microsoft.com/office/officeart/2005/8/layout/radial1"/>
    <dgm:cxn modelId="{F98DDA60-5A69-4AAA-A133-F41703C2B49C}" type="presParOf" srcId="{CECEA55B-FFAC-4408-8442-4087BAB5963D}" destId="{85106E4E-F3D5-49EE-BCC2-A95A21AB895E}" srcOrd="3" destOrd="0" presId="urn:microsoft.com/office/officeart/2005/8/layout/radial1"/>
    <dgm:cxn modelId="{5BA754E6-9F8F-4039-9EA0-86CE6890D55F}" type="presParOf" srcId="{85106E4E-F3D5-49EE-BCC2-A95A21AB895E}" destId="{605C310C-D6B1-4E11-A56E-05A77A6D5696}" srcOrd="0" destOrd="0" presId="urn:microsoft.com/office/officeart/2005/8/layout/radial1"/>
    <dgm:cxn modelId="{1CC53C9E-EF03-4B9A-A51C-DB0E7661AC92}" type="presParOf" srcId="{CECEA55B-FFAC-4408-8442-4087BAB5963D}" destId="{6ED7E308-712C-4D12-9189-0471249DA23A}" srcOrd="4" destOrd="0" presId="urn:microsoft.com/office/officeart/2005/8/layout/radial1"/>
    <dgm:cxn modelId="{287C04DA-EA08-477D-946F-03224FA03829}" type="presParOf" srcId="{CECEA55B-FFAC-4408-8442-4087BAB5963D}" destId="{9463A70C-2F80-4EEC-AF56-8B9EE2D6FB9A}" srcOrd="5" destOrd="0" presId="urn:microsoft.com/office/officeart/2005/8/layout/radial1"/>
    <dgm:cxn modelId="{15E703FD-27A6-4BE2-A111-9E5165AD75A1}" type="presParOf" srcId="{9463A70C-2F80-4EEC-AF56-8B9EE2D6FB9A}" destId="{8462C8C5-6178-4999-8C35-8A265991AD0B}" srcOrd="0" destOrd="0" presId="urn:microsoft.com/office/officeart/2005/8/layout/radial1"/>
    <dgm:cxn modelId="{29396DDE-0FAA-4825-8CBF-E64F940D5316}" type="presParOf" srcId="{CECEA55B-FFAC-4408-8442-4087BAB5963D}" destId="{85AD7C0F-0938-4D07-BBC4-EB52986D5543}" srcOrd="6" destOrd="0" presId="urn:microsoft.com/office/officeart/2005/8/layout/radial1"/>
    <dgm:cxn modelId="{ADF81DC5-0761-45F2-8B95-226D9F0DB45A}" type="presParOf" srcId="{CECEA55B-FFAC-4408-8442-4087BAB5963D}" destId="{57CA35E3-22A0-4630-8373-640E02BBFD24}" srcOrd="7" destOrd="0" presId="urn:microsoft.com/office/officeart/2005/8/layout/radial1"/>
    <dgm:cxn modelId="{5971980E-9B47-47DF-8FE1-7DA56CABBBBA}" type="presParOf" srcId="{57CA35E3-22A0-4630-8373-640E02BBFD24}" destId="{34DC1205-5FDD-4ECA-A868-BCB149CDC6E0}" srcOrd="0" destOrd="0" presId="urn:microsoft.com/office/officeart/2005/8/layout/radial1"/>
    <dgm:cxn modelId="{AB757D59-7B57-45EC-B3B4-733A7DC1FC09}" type="presParOf" srcId="{CECEA55B-FFAC-4408-8442-4087BAB5963D}" destId="{F2E5BD7C-E2DC-4461-BCCA-4DE883853149}" srcOrd="8" destOrd="0" presId="urn:microsoft.com/office/officeart/2005/8/layout/radial1"/>
    <dgm:cxn modelId="{197E13BA-BF8A-4E03-B7D3-64842EB05520}" type="presParOf" srcId="{CECEA55B-FFAC-4408-8442-4087BAB5963D}" destId="{BB12515E-6EEE-48BE-A921-1258F6D03BC9}" srcOrd="9" destOrd="0" presId="urn:microsoft.com/office/officeart/2005/8/layout/radial1"/>
    <dgm:cxn modelId="{BC31C001-BFA3-497C-A054-1ADF71D45D54}" type="presParOf" srcId="{BB12515E-6EEE-48BE-A921-1258F6D03BC9}" destId="{EA857516-EF49-469C-BB9B-09DF406688EC}" srcOrd="0" destOrd="0" presId="urn:microsoft.com/office/officeart/2005/8/layout/radial1"/>
    <dgm:cxn modelId="{BFE5EEEE-F1BE-4E8B-A99C-98E3BEBD027B}" type="presParOf" srcId="{CECEA55B-FFAC-4408-8442-4087BAB5963D}" destId="{4B854E79-414C-4EF4-97BF-18DC929CEEC4}" srcOrd="10" destOrd="0" presId="urn:microsoft.com/office/officeart/2005/8/layout/radial1"/>
    <dgm:cxn modelId="{28C2D0CA-D1C5-440C-80A4-1173CC9A35A9}" type="presParOf" srcId="{CECEA55B-FFAC-4408-8442-4087BAB5963D}" destId="{37C8C828-F576-4AF6-8745-4B0695504CE2}" srcOrd="11" destOrd="0" presId="urn:microsoft.com/office/officeart/2005/8/layout/radial1"/>
    <dgm:cxn modelId="{EEE7EC53-4A5C-4D75-A10C-D1916862F82D}" type="presParOf" srcId="{37C8C828-F576-4AF6-8745-4B0695504CE2}" destId="{D5E9B1C2-275F-41CD-9172-E2B939277202}" srcOrd="0" destOrd="0" presId="urn:microsoft.com/office/officeart/2005/8/layout/radial1"/>
    <dgm:cxn modelId="{436EF7AB-1455-423B-BAAB-48B12593C10E}" type="presParOf" srcId="{CECEA55B-FFAC-4408-8442-4087BAB5963D}" destId="{962B2928-F14A-47D8-BF78-DBE43294315F}" srcOrd="12"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5AB85-D5F8-491B-97C6-233BCA6112AC}">
      <dsp:nvSpPr>
        <dsp:cNvPr id="0" name=""/>
        <dsp:cNvSpPr/>
      </dsp:nvSpPr>
      <dsp:spPr>
        <a:xfrm>
          <a:off x="1966317" y="2023467"/>
          <a:ext cx="1553765" cy="1553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MODEL</a:t>
          </a:r>
        </a:p>
      </dsp:txBody>
      <dsp:txXfrm>
        <a:off x="2193861" y="2251011"/>
        <a:ext cx="1098677" cy="1098677"/>
      </dsp:txXfrm>
    </dsp:sp>
    <dsp:sp modelId="{E9BC898D-5514-493A-A6AD-1A93B6C32EA1}">
      <dsp:nvSpPr>
        <dsp:cNvPr id="0" name=""/>
        <dsp:cNvSpPr/>
      </dsp:nvSpPr>
      <dsp:spPr>
        <a:xfrm rot="16200000">
          <a:off x="2509568" y="1764346"/>
          <a:ext cx="467263" cy="50976"/>
        </a:xfrm>
        <a:custGeom>
          <a:avLst/>
          <a:gdLst/>
          <a:ahLst/>
          <a:cxnLst/>
          <a:rect l="0" t="0" r="0" b="0"/>
          <a:pathLst>
            <a:path>
              <a:moveTo>
                <a:pt x="0" y="25488"/>
              </a:moveTo>
              <a:lnTo>
                <a:pt x="467263" y="25488"/>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518" y="1778153"/>
        <a:ext cx="23363" cy="23363"/>
      </dsp:txXfrm>
    </dsp:sp>
    <dsp:sp modelId="{D4D94474-1F78-4E7D-8EA0-CE537FEF65D1}">
      <dsp:nvSpPr>
        <dsp:cNvPr id="0" name=""/>
        <dsp:cNvSpPr/>
      </dsp:nvSpPr>
      <dsp:spPr>
        <a:xfrm>
          <a:off x="1966317" y="2437"/>
          <a:ext cx="1553765" cy="1553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Governance and Structure</a:t>
          </a:r>
        </a:p>
        <a:p>
          <a:pPr lvl="0" algn="ctr" defTabSz="622300">
            <a:lnSpc>
              <a:spcPct val="90000"/>
            </a:lnSpc>
            <a:spcBef>
              <a:spcPct val="0"/>
            </a:spcBef>
            <a:spcAft>
              <a:spcPct val="35000"/>
            </a:spcAft>
          </a:pPr>
          <a:r>
            <a:rPr lang="en-US" sz="1400" kern="1200"/>
            <a:t>20%</a:t>
          </a:r>
        </a:p>
      </dsp:txBody>
      <dsp:txXfrm>
        <a:off x="2193861" y="229981"/>
        <a:ext cx="1098677" cy="1098677"/>
      </dsp:txXfrm>
    </dsp:sp>
    <dsp:sp modelId="{85106E4E-F3D5-49EE-BCC2-A95A21AB895E}">
      <dsp:nvSpPr>
        <dsp:cNvPr id="0" name=""/>
        <dsp:cNvSpPr/>
      </dsp:nvSpPr>
      <dsp:spPr>
        <a:xfrm rot="19800000">
          <a:off x="3384699" y="2269604"/>
          <a:ext cx="467263" cy="50976"/>
        </a:xfrm>
        <a:custGeom>
          <a:avLst/>
          <a:gdLst/>
          <a:ahLst/>
          <a:cxnLst/>
          <a:rect l="0" t="0" r="0" b="0"/>
          <a:pathLst>
            <a:path>
              <a:moveTo>
                <a:pt x="0" y="25488"/>
              </a:moveTo>
              <a:lnTo>
                <a:pt x="467263" y="25488"/>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06649" y="2283411"/>
        <a:ext cx="23363" cy="23363"/>
      </dsp:txXfrm>
    </dsp:sp>
    <dsp:sp modelId="{6ED7E308-712C-4D12-9189-0471249DA23A}">
      <dsp:nvSpPr>
        <dsp:cNvPr id="0" name=""/>
        <dsp:cNvSpPr/>
      </dsp:nvSpPr>
      <dsp:spPr>
        <a:xfrm>
          <a:off x="3716580" y="1012952"/>
          <a:ext cx="1553765" cy="1553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Operation and Activities 10%</a:t>
          </a:r>
        </a:p>
      </dsp:txBody>
      <dsp:txXfrm>
        <a:off x="3944124" y="1240496"/>
        <a:ext cx="1098677" cy="1098677"/>
      </dsp:txXfrm>
    </dsp:sp>
    <dsp:sp modelId="{9463A70C-2F80-4EEC-AF56-8B9EE2D6FB9A}">
      <dsp:nvSpPr>
        <dsp:cNvPr id="0" name=""/>
        <dsp:cNvSpPr/>
      </dsp:nvSpPr>
      <dsp:spPr>
        <a:xfrm rot="1796598">
          <a:off x="3384695" y="3281134"/>
          <a:ext cx="474802" cy="50976"/>
        </a:xfrm>
        <a:custGeom>
          <a:avLst/>
          <a:gdLst/>
          <a:ahLst/>
          <a:cxnLst/>
          <a:rect l="0" t="0" r="0" b="0"/>
          <a:pathLst>
            <a:path>
              <a:moveTo>
                <a:pt x="0" y="25488"/>
              </a:moveTo>
              <a:lnTo>
                <a:pt x="474802" y="25488"/>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10227" y="3294752"/>
        <a:ext cx="23740" cy="23740"/>
      </dsp:txXfrm>
    </dsp:sp>
    <dsp:sp modelId="{85AD7C0F-0938-4D07-BBC4-EB52986D5543}">
      <dsp:nvSpPr>
        <dsp:cNvPr id="0" name=""/>
        <dsp:cNvSpPr/>
      </dsp:nvSpPr>
      <dsp:spPr>
        <a:xfrm>
          <a:off x="3724111" y="3036012"/>
          <a:ext cx="1553765" cy="1553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Employees and Partners 20%</a:t>
          </a:r>
        </a:p>
      </dsp:txBody>
      <dsp:txXfrm>
        <a:off x="3951655" y="3263556"/>
        <a:ext cx="1098677" cy="1098677"/>
      </dsp:txXfrm>
    </dsp:sp>
    <dsp:sp modelId="{57CA35E3-22A0-4630-8373-640E02BBFD24}">
      <dsp:nvSpPr>
        <dsp:cNvPr id="0" name=""/>
        <dsp:cNvSpPr/>
      </dsp:nvSpPr>
      <dsp:spPr>
        <a:xfrm rot="5400000">
          <a:off x="2509568" y="3785376"/>
          <a:ext cx="467263" cy="50976"/>
        </a:xfrm>
        <a:custGeom>
          <a:avLst/>
          <a:gdLst/>
          <a:ahLst/>
          <a:cxnLst/>
          <a:rect l="0" t="0" r="0" b="0"/>
          <a:pathLst>
            <a:path>
              <a:moveTo>
                <a:pt x="0" y="25488"/>
              </a:moveTo>
              <a:lnTo>
                <a:pt x="467263" y="25488"/>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518" y="3799183"/>
        <a:ext cx="23363" cy="23363"/>
      </dsp:txXfrm>
    </dsp:sp>
    <dsp:sp modelId="{F2E5BD7C-E2DC-4461-BCCA-4DE883853149}">
      <dsp:nvSpPr>
        <dsp:cNvPr id="0" name=""/>
        <dsp:cNvSpPr/>
      </dsp:nvSpPr>
      <dsp:spPr>
        <a:xfrm>
          <a:off x="1966317" y="4044496"/>
          <a:ext cx="1553765" cy="1553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Securing Financial Resources 20%</a:t>
          </a:r>
        </a:p>
      </dsp:txBody>
      <dsp:txXfrm>
        <a:off x="2193861" y="4272040"/>
        <a:ext cx="1098677" cy="1098677"/>
      </dsp:txXfrm>
    </dsp:sp>
    <dsp:sp modelId="{BB12515E-6EEE-48BE-A921-1258F6D03BC9}">
      <dsp:nvSpPr>
        <dsp:cNvPr id="0" name=""/>
        <dsp:cNvSpPr/>
      </dsp:nvSpPr>
      <dsp:spPr>
        <a:xfrm rot="9000000">
          <a:off x="1634436" y="3280119"/>
          <a:ext cx="467263" cy="50976"/>
        </a:xfrm>
        <a:custGeom>
          <a:avLst/>
          <a:gdLst/>
          <a:ahLst/>
          <a:cxnLst/>
          <a:rect l="0" t="0" r="0" b="0"/>
          <a:pathLst>
            <a:path>
              <a:moveTo>
                <a:pt x="0" y="25488"/>
              </a:moveTo>
              <a:lnTo>
                <a:pt x="467263" y="25488"/>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56386" y="3293925"/>
        <a:ext cx="23363" cy="23363"/>
      </dsp:txXfrm>
    </dsp:sp>
    <dsp:sp modelId="{4B854E79-414C-4EF4-97BF-18DC929CEEC4}">
      <dsp:nvSpPr>
        <dsp:cNvPr id="0" name=""/>
        <dsp:cNvSpPr/>
      </dsp:nvSpPr>
      <dsp:spPr>
        <a:xfrm>
          <a:off x="216054" y="3033981"/>
          <a:ext cx="1553765" cy="1553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Transfer of Financial Resources to Beneficiaries</a:t>
          </a:r>
        </a:p>
        <a:p>
          <a:pPr lvl="0" algn="ctr" defTabSz="622300">
            <a:lnSpc>
              <a:spcPct val="90000"/>
            </a:lnSpc>
            <a:spcBef>
              <a:spcPct val="0"/>
            </a:spcBef>
            <a:spcAft>
              <a:spcPct val="35000"/>
            </a:spcAft>
          </a:pPr>
          <a:r>
            <a:rPr lang="en-US" sz="1400" kern="1200"/>
            <a:t>20%</a:t>
          </a:r>
        </a:p>
      </dsp:txBody>
      <dsp:txXfrm>
        <a:off x="443598" y="3261525"/>
        <a:ext cx="1098677" cy="1098677"/>
      </dsp:txXfrm>
    </dsp:sp>
    <dsp:sp modelId="{37C8C828-F576-4AF6-8745-4B0695504CE2}">
      <dsp:nvSpPr>
        <dsp:cNvPr id="0" name=""/>
        <dsp:cNvSpPr/>
      </dsp:nvSpPr>
      <dsp:spPr>
        <a:xfrm rot="12600000">
          <a:off x="1634436" y="2269604"/>
          <a:ext cx="467263" cy="50976"/>
        </a:xfrm>
        <a:custGeom>
          <a:avLst/>
          <a:gdLst/>
          <a:ahLst/>
          <a:cxnLst/>
          <a:rect l="0" t="0" r="0" b="0"/>
          <a:pathLst>
            <a:path>
              <a:moveTo>
                <a:pt x="0" y="25488"/>
              </a:moveTo>
              <a:lnTo>
                <a:pt x="467263" y="25488"/>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56386" y="2283411"/>
        <a:ext cx="23363" cy="23363"/>
      </dsp:txXfrm>
    </dsp:sp>
    <dsp:sp modelId="{962B2928-F14A-47D8-BF78-DBE43294315F}">
      <dsp:nvSpPr>
        <dsp:cNvPr id="0" name=""/>
        <dsp:cNvSpPr/>
      </dsp:nvSpPr>
      <dsp:spPr>
        <a:xfrm>
          <a:off x="216054" y="1012952"/>
          <a:ext cx="1553765" cy="155376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Property Management 20%</a:t>
          </a:r>
        </a:p>
      </dsp:txBody>
      <dsp:txXfrm>
        <a:off x="443598" y="1240496"/>
        <a:ext cx="1098677" cy="10986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300E-AD27-4D17-94F3-400883D7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13</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user</cp:lastModifiedBy>
  <cp:revision>36</cp:revision>
  <cp:lastPrinted>2021-07-27T11:52:00Z</cp:lastPrinted>
  <dcterms:created xsi:type="dcterms:W3CDTF">2021-08-04T07:50:00Z</dcterms:created>
  <dcterms:modified xsi:type="dcterms:W3CDTF">2021-10-04T07:47:00Z</dcterms:modified>
</cp:coreProperties>
</file>